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908E9" w14:textId="7B0E8FE6" w:rsidR="000E5B77" w:rsidRDefault="000E5B77" w:rsidP="00B000F5">
      <w:pPr>
        <w:jc w:val="center"/>
        <w:rPr>
          <w:b/>
          <w:u w:val="single"/>
          <w:lang w:eastAsia="zh-HK"/>
        </w:rPr>
      </w:pPr>
      <w:r>
        <w:rPr>
          <w:b/>
          <w:u w:val="single"/>
          <w:lang w:eastAsia="zh-HK"/>
        </w:rPr>
        <w:t>LAUNCH OF NEW GLOBAL LEGAL NETWORK FOR WORKERS AND UNION</w:t>
      </w:r>
    </w:p>
    <w:p w14:paraId="5DE44A03" w14:textId="345E6005" w:rsidR="003F3E19" w:rsidRDefault="000E5B77" w:rsidP="004150E2">
      <w:pPr>
        <w:jc w:val="center"/>
        <w:rPr>
          <w:b/>
          <w:u w:val="single"/>
          <w:lang w:eastAsia="zh-HK"/>
        </w:rPr>
      </w:pPr>
      <w:r>
        <w:rPr>
          <w:b/>
          <w:u w:val="single"/>
          <w:lang w:eastAsia="zh-HK"/>
        </w:rPr>
        <w:t>THE ILAW NETWORK</w:t>
      </w:r>
    </w:p>
    <w:p w14:paraId="35456F0F" w14:textId="05B1D95A" w:rsidR="000E5B77" w:rsidRDefault="000E5B77" w:rsidP="000E5B77">
      <w:pPr>
        <w:jc w:val="center"/>
        <w:rPr>
          <w:b/>
          <w:u w:val="single"/>
          <w:lang w:eastAsia="zh-HK"/>
        </w:rPr>
      </w:pPr>
      <w:r>
        <w:rPr>
          <w:b/>
          <w:u w:val="single"/>
          <w:lang w:eastAsia="zh-HK"/>
        </w:rPr>
        <w:t>ITUC CONGRESS</w:t>
      </w:r>
    </w:p>
    <w:p w14:paraId="3D8F15D5" w14:textId="77777777" w:rsidR="000E5B77" w:rsidRDefault="000E5B77" w:rsidP="00865585">
      <w:pPr>
        <w:rPr>
          <w:b/>
          <w:u w:val="single"/>
          <w:lang w:eastAsia="zh-HK"/>
        </w:rPr>
      </w:pPr>
    </w:p>
    <w:p w14:paraId="6291A218" w14:textId="190287A3" w:rsidR="00E26895" w:rsidRDefault="004150E2" w:rsidP="008A06DA">
      <w:pPr>
        <w:snapToGrid w:val="0"/>
        <w:rPr>
          <w:lang w:eastAsia="zh-HK"/>
        </w:rPr>
      </w:pPr>
      <w:r w:rsidRPr="00B000F5">
        <w:rPr>
          <w:b/>
          <w:lang w:eastAsia="zh-HK"/>
        </w:rPr>
        <w:t>Host:</w:t>
      </w:r>
      <w:r w:rsidR="003F3E19" w:rsidRPr="004150E2">
        <w:rPr>
          <w:lang w:eastAsia="zh-HK"/>
        </w:rPr>
        <w:t xml:space="preserve"> </w:t>
      </w:r>
      <w:r w:rsidR="001F337F">
        <w:rPr>
          <w:lang w:eastAsia="zh-HK"/>
        </w:rPr>
        <w:t>Solidarity Center</w:t>
      </w:r>
    </w:p>
    <w:p w14:paraId="08046630" w14:textId="13A09B97" w:rsidR="003F3E19" w:rsidRDefault="00C37669" w:rsidP="008A06DA">
      <w:pPr>
        <w:snapToGrid w:val="0"/>
        <w:rPr>
          <w:lang w:eastAsia="zh-HK"/>
        </w:rPr>
      </w:pPr>
      <w:r w:rsidRPr="00B000F5">
        <w:rPr>
          <w:b/>
          <w:lang w:eastAsia="zh-HK"/>
        </w:rPr>
        <w:t>Date:</w:t>
      </w:r>
      <w:r>
        <w:rPr>
          <w:lang w:eastAsia="zh-HK"/>
        </w:rPr>
        <w:t xml:space="preserve"> </w:t>
      </w:r>
      <w:r w:rsidR="001F337F">
        <w:rPr>
          <w:lang w:eastAsia="zh-HK"/>
        </w:rPr>
        <w:t>6</w:t>
      </w:r>
      <w:r w:rsidRPr="00C37669">
        <w:rPr>
          <w:vertAlign w:val="superscript"/>
          <w:lang w:eastAsia="zh-HK"/>
        </w:rPr>
        <w:t>th</w:t>
      </w:r>
      <w:r>
        <w:rPr>
          <w:lang w:eastAsia="zh-HK"/>
        </w:rPr>
        <w:t xml:space="preserve"> December 2018</w:t>
      </w:r>
    </w:p>
    <w:p w14:paraId="2BD0EF65" w14:textId="42750934" w:rsidR="00C37669" w:rsidRDefault="00C37669" w:rsidP="008A06DA">
      <w:pPr>
        <w:snapToGrid w:val="0"/>
        <w:rPr>
          <w:lang w:eastAsia="zh-HK"/>
        </w:rPr>
      </w:pPr>
      <w:r w:rsidRPr="00B000F5">
        <w:rPr>
          <w:b/>
          <w:lang w:eastAsia="zh-HK"/>
        </w:rPr>
        <w:t>Time:</w:t>
      </w:r>
      <w:r>
        <w:rPr>
          <w:lang w:eastAsia="zh-HK"/>
        </w:rPr>
        <w:t xml:space="preserve"> </w:t>
      </w:r>
      <w:r w:rsidR="00D12AD0">
        <w:rPr>
          <w:lang w:eastAsia="zh-HK"/>
        </w:rPr>
        <w:t>1</w:t>
      </w:r>
      <w:r w:rsidR="001F337F">
        <w:rPr>
          <w:lang w:eastAsia="zh-HK"/>
        </w:rPr>
        <w:t>0:</w:t>
      </w:r>
      <w:r w:rsidR="00D12AD0">
        <w:rPr>
          <w:lang w:eastAsia="zh-HK"/>
        </w:rPr>
        <w:t>00</w:t>
      </w:r>
      <w:r>
        <w:rPr>
          <w:lang w:eastAsia="zh-HK"/>
        </w:rPr>
        <w:t>-1</w:t>
      </w:r>
      <w:r w:rsidR="001F337F">
        <w:rPr>
          <w:lang w:eastAsia="zh-HK"/>
        </w:rPr>
        <w:t>1:0</w:t>
      </w:r>
      <w:r>
        <w:rPr>
          <w:lang w:eastAsia="zh-HK"/>
        </w:rPr>
        <w:t>0</w:t>
      </w:r>
    </w:p>
    <w:p w14:paraId="097CB2C3" w14:textId="21A10F79" w:rsidR="00C37669" w:rsidRDefault="00C37669" w:rsidP="008A06DA">
      <w:pPr>
        <w:snapToGrid w:val="0"/>
        <w:rPr>
          <w:lang w:eastAsia="zh-HK"/>
        </w:rPr>
      </w:pPr>
      <w:r w:rsidRPr="00B000F5">
        <w:rPr>
          <w:rFonts w:hint="eastAsia"/>
          <w:b/>
          <w:lang w:eastAsia="zh-HK"/>
        </w:rPr>
        <w:t>Venue:</w:t>
      </w:r>
      <w:r>
        <w:rPr>
          <w:rFonts w:hint="eastAsia"/>
          <w:lang w:eastAsia="zh-HK"/>
        </w:rPr>
        <w:t xml:space="preserve"> </w:t>
      </w:r>
      <w:r>
        <w:rPr>
          <w:lang w:eastAsia="zh-HK"/>
        </w:rPr>
        <w:t xml:space="preserve">Room </w:t>
      </w:r>
      <w:r w:rsidR="001F337F">
        <w:rPr>
          <w:lang w:eastAsia="zh-HK"/>
        </w:rPr>
        <w:t>20</w:t>
      </w:r>
      <w:r>
        <w:rPr>
          <w:lang w:eastAsia="zh-HK"/>
        </w:rPr>
        <w:t>, Bella Center</w:t>
      </w:r>
    </w:p>
    <w:p w14:paraId="02E410A5" w14:textId="7A60B378" w:rsidR="003F3E19" w:rsidRDefault="00D976B8" w:rsidP="008A06DA">
      <w:pPr>
        <w:snapToGrid w:val="0"/>
        <w:rPr>
          <w:lang w:eastAsia="zh-HK"/>
        </w:rPr>
      </w:pPr>
      <w:r w:rsidRPr="00B000F5">
        <w:rPr>
          <w:b/>
          <w:lang w:eastAsia="zh-HK"/>
        </w:rPr>
        <w:t xml:space="preserve">Contact: </w:t>
      </w:r>
      <w:r w:rsidR="001F337F">
        <w:rPr>
          <w:lang w:eastAsia="zh-HK"/>
        </w:rPr>
        <w:t>Jeffrey Vogt</w:t>
      </w:r>
      <w:r>
        <w:rPr>
          <w:rFonts w:hint="eastAsia"/>
          <w:lang w:eastAsia="zh-HK"/>
        </w:rPr>
        <w:t xml:space="preserve">, </w:t>
      </w:r>
      <w:r w:rsidR="001F337F">
        <w:rPr>
          <w:lang w:eastAsia="zh-HK"/>
        </w:rPr>
        <w:t>Director, Rule of Law,</w:t>
      </w:r>
      <w:r>
        <w:rPr>
          <w:lang w:eastAsia="zh-HK"/>
        </w:rPr>
        <w:t xml:space="preserve"> </w:t>
      </w:r>
      <w:r w:rsidR="001F337F">
        <w:rPr>
          <w:lang w:eastAsia="zh-HK"/>
        </w:rPr>
        <w:t>Solidarity Center</w:t>
      </w:r>
      <w:r>
        <w:rPr>
          <w:lang w:eastAsia="zh-HK"/>
        </w:rPr>
        <w:t xml:space="preserve"> (</w:t>
      </w:r>
      <w:hyperlink r:id="rId8" w:history="1">
        <w:r w:rsidR="001F337F" w:rsidRPr="00B932BF">
          <w:rPr>
            <w:rStyle w:val="Hyperlink"/>
            <w:lang w:eastAsia="zh-HK"/>
          </w:rPr>
          <w:t>jvogt@solidaritycenter.org</w:t>
        </w:r>
      </w:hyperlink>
      <w:r>
        <w:rPr>
          <w:lang w:eastAsia="zh-HK"/>
        </w:rPr>
        <w:t>)</w:t>
      </w:r>
    </w:p>
    <w:p w14:paraId="6AD208B7" w14:textId="77777777" w:rsidR="00D765B8" w:rsidRDefault="00D765B8" w:rsidP="008A06DA">
      <w:pPr>
        <w:snapToGrid w:val="0"/>
        <w:rPr>
          <w:lang w:eastAsia="zh-HK"/>
        </w:rPr>
      </w:pPr>
    </w:p>
    <w:p w14:paraId="31EE68CE" w14:textId="77777777" w:rsidR="00D765B8" w:rsidRDefault="003F3E19" w:rsidP="00D765B8">
      <w:pPr>
        <w:rPr>
          <w:b/>
          <w:lang w:eastAsia="zh-HK"/>
        </w:rPr>
      </w:pPr>
      <w:r w:rsidRPr="00C37669">
        <w:rPr>
          <w:b/>
          <w:lang w:eastAsia="zh-HK"/>
        </w:rPr>
        <w:t>B</w:t>
      </w:r>
      <w:bookmarkStart w:id="0" w:name="_GoBack"/>
      <w:bookmarkEnd w:id="0"/>
      <w:r w:rsidRPr="00C37669">
        <w:rPr>
          <w:b/>
          <w:lang w:eastAsia="zh-HK"/>
        </w:rPr>
        <w:t>ackground</w:t>
      </w:r>
    </w:p>
    <w:p w14:paraId="467B5C94" w14:textId="77777777" w:rsidR="00D765B8" w:rsidRDefault="00D765B8" w:rsidP="00D765B8">
      <w:pPr>
        <w:snapToGrid w:val="0"/>
        <w:rPr>
          <w:b/>
          <w:lang w:eastAsia="zh-HK"/>
        </w:rPr>
      </w:pPr>
    </w:p>
    <w:p w14:paraId="25967C49" w14:textId="3AA12064" w:rsidR="00D765B8" w:rsidRPr="00D765B8" w:rsidRDefault="00D765B8" w:rsidP="000E5B77">
      <w:pPr>
        <w:snapToGrid w:val="0"/>
        <w:jc w:val="both"/>
        <w:rPr>
          <w:b/>
          <w:lang w:eastAsia="zh-HK"/>
        </w:rPr>
      </w:pPr>
      <w:r>
        <w:rPr>
          <w:rFonts w:eastAsia="Calibri" w:cs="Calibri"/>
          <w:color w:val="222222"/>
          <w:szCs w:val="24"/>
        </w:rPr>
        <w:t xml:space="preserve">We are very pleased to announce the establishment of a global network of union and worker rights lawyers and advocates - the ILAW Network. While there are associations of labor lawyers in some countries and regions, we saw that there was nothing that brought them together globally until now. Given the increasing internationalization of labor and employment law, we believe it is critical to the effective representation of unions and workers that there is a means to unite legal practitioners and scholars to exchange information and ideas - just as employers have done already. We hope that the ILAW Network will become vital to the promotion of the rights of workers worldwide.    </w:t>
      </w:r>
    </w:p>
    <w:p w14:paraId="192AD3F7" w14:textId="77777777" w:rsidR="00D765B8" w:rsidRDefault="00D765B8" w:rsidP="000E5B77">
      <w:pPr>
        <w:snapToGrid w:val="0"/>
        <w:jc w:val="both"/>
        <w:rPr>
          <w:rFonts w:eastAsia="Calibri" w:cs="Calibri"/>
          <w:color w:val="222222"/>
          <w:szCs w:val="24"/>
        </w:rPr>
      </w:pPr>
    </w:p>
    <w:p w14:paraId="1B125D3C" w14:textId="77777777" w:rsidR="00D765B8" w:rsidRDefault="00D765B8" w:rsidP="000E5B77">
      <w:pPr>
        <w:snapToGrid w:val="0"/>
        <w:jc w:val="both"/>
        <w:rPr>
          <w:rFonts w:eastAsia="Calibri" w:cs="Calibri"/>
          <w:szCs w:val="24"/>
        </w:rPr>
      </w:pPr>
      <w:r>
        <w:rPr>
          <w:rFonts w:eastAsia="Calibri" w:cs="Calibri"/>
          <w:color w:val="222222"/>
          <w:szCs w:val="24"/>
        </w:rPr>
        <w:t xml:space="preserve">The ILAW Network offers several opportunities to share information, to learn, to collaborate and to strategize effectively in matters pertaining to the protection and expansion of workers’ rights. </w:t>
      </w:r>
      <w:r>
        <w:rPr>
          <w:rFonts w:eastAsia="Calibri" w:cs="Calibri"/>
          <w:szCs w:val="24"/>
        </w:rPr>
        <w:t>It will be up to the members to decide what subjects most merit their attention. However, the issue areas in which the ILAW network will focus initially are those below:</w:t>
      </w:r>
    </w:p>
    <w:p w14:paraId="2A8F8A9C" w14:textId="77777777" w:rsidR="00D765B8" w:rsidRDefault="00D765B8" w:rsidP="000E5B77">
      <w:pPr>
        <w:snapToGrid w:val="0"/>
        <w:jc w:val="both"/>
        <w:rPr>
          <w:rFonts w:eastAsia="Calibri" w:cs="Calibri"/>
          <w:szCs w:val="24"/>
        </w:rPr>
      </w:pPr>
    </w:p>
    <w:p w14:paraId="5FC544E8" w14:textId="77777777" w:rsidR="00D765B8" w:rsidRDefault="00D765B8" w:rsidP="000E5B77">
      <w:pPr>
        <w:snapToGrid w:val="0"/>
        <w:ind w:firstLine="720"/>
        <w:jc w:val="both"/>
        <w:rPr>
          <w:rFonts w:eastAsia="Calibri" w:cs="Calibri"/>
          <w:szCs w:val="24"/>
        </w:rPr>
      </w:pPr>
      <w:r>
        <w:rPr>
          <w:rFonts w:eastAsia="Calibri" w:cs="Calibri"/>
          <w:szCs w:val="24"/>
        </w:rPr>
        <w:t>Global Supply Chain Accountability</w:t>
      </w:r>
    </w:p>
    <w:p w14:paraId="2DF16800" w14:textId="77777777" w:rsidR="00D765B8" w:rsidRDefault="00D765B8" w:rsidP="000E5B77">
      <w:pPr>
        <w:snapToGrid w:val="0"/>
        <w:ind w:firstLine="720"/>
        <w:jc w:val="both"/>
        <w:rPr>
          <w:rFonts w:eastAsia="Calibri" w:cs="Calibri"/>
          <w:szCs w:val="24"/>
        </w:rPr>
      </w:pPr>
      <w:r>
        <w:rPr>
          <w:rFonts w:eastAsia="Calibri" w:cs="Calibri"/>
          <w:szCs w:val="24"/>
        </w:rPr>
        <w:t xml:space="preserve">Fissured Employment Relationship </w:t>
      </w:r>
    </w:p>
    <w:p w14:paraId="212F9B2C" w14:textId="77777777" w:rsidR="00D765B8" w:rsidRDefault="00D765B8" w:rsidP="000E5B77">
      <w:pPr>
        <w:snapToGrid w:val="0"/>
        <w:ind w:firstLine="720"/>
        <w:jc w:val="both"/>
        <w:rPr>
          <w:rFonts w:eastAsia="Calibri" w:cs="Calibri"/>
          <w:szCs w:val="24"/>
        </w:rPr>
      </w:pPr>
      <w:r>
        <w:rPr>
          <w:rFonts w:eastAsia="Calibri" w:cs="Calibri"/>
          <w:szCs w:val="24"/>
        </w:rPr>
        <w:t>Informal Economy</w:t>
      </w:r>
    </w:p>
    <w:p w14:paraId="3A60B24A" w14:textId="77777777" w:rsidR="00D765B8" w:rsidRDefault="00D765B8" w:rsidP="000E5B77">
      <w:pPr>
        <w:snapToGrid w:val="0"/>
        <w:ind w:firstLine="720"/>
        <w:jc w:val="both"/>
        <w:rPr>
          <w:rFonts w:eastAsia="Calibri" w:cs="Calibri"/>
          <w:szCs w:val="24"/>
        </w:rPr>
      </w:pPr>
      <w:r>
        <w:rPr>
          <w:rFonts w:eastAsia="Calibri" w:cs="Calibri"/>
          <w:szCs w:val="24"/>
        </w:rPr>
        <w:t>Migrant Worker Rights</w:t>
      </w:r>
      <w:r>
        <w:rPr>
          <w:rFonts w:eastAsia="Calibri" w:cs="Calibri"/>
          <w:szCs w:val="24"/>
        </w:rPr>
        <w:tab/>
      </w:r>
    </w:p>
    <w:p w14:paraId="2AA4896A" w14:textId="77777777" w:rsidR="00D765B8" w:rsidRDefault="00D765B8" w:rsidP="000E5B77">
      <w:pPr>
        <w:snapToGrid w:val="0"/>
        <w:ind w:firstLine="720"/>
        <w:jc w:val="both"/>
        <w:rPr>
          <w:rFonts w:eastAsia="Calibri" w:cs="Calibri"/>
          <w:szCs w:val="24"/>
        </w:rPr>
      </w:pPr>
      <w:r>
        <w:rPr>
          <w:rFonts w:eastAsia="Calibri" w:cs="Calibri"/>
          <w:szCs w:val="24"/>
        </w:rPr>
        <w:t>Employment Discrimination in All Its Forms</w:t>
      </w:r>
    </w:p>
    <w:p w14:paraId="05387AC2" w14:textId="77777777" w:rsidR="00D765B8" w:rsidRDefault="00D765B8" w:rsidP="000E5B77">
      <w:pPr>
        <w:snapToGrid w:val="0"/>
        <w:ind w:firstLine="720"/>
        <w:jc w:val="both"/>
        <w:rPr>
          <w:rFonts w:eastAsia="Calibri" w:cs="Calibri"/>
          <w:szCs w:val="24"/>
        </w:rPr>
      </w:pPr>
      <w:r>
        <w:rPr>
          <w:rFonts w:eastAsia="Calibri" w:cs="Calibri"/>
          <w:szCs w:val="24"/>
        </w:rPr>
        <w:t>Organizing and Bargaining with Multinational Employers</w:t>
      </w:r>
    </w:p>
    <w:p w14:paraId="62CA1062" w14:textId="77777777" w:rsidR="00D765B8" w:rsidRDefault="00D765B8" w:rsidP="000E5B77">
      <w:pPr>
        <w:snapToGrid w:val="0"/>
        <w:ind w:firstLine="720"/>
        <w:jc w:val="both"/>
        <w:rPr>
          <w:rFonts w:eastAsia="Calibri" w:cs="Calibri"/>
          <w:szCs w:val="24"/>
        </w:rPr>
      </w:pPr>
      <w:r>
        <w:rPr>
          <w:rFonts w:eastAsia="Calibri" w:cs="Calibri"/>
          <w:szCs w:val="24"/>
        </w:rPr>
        <w:t>Trade Union Rights</w:t>
      </w:r>
    </w:p>
    <w:p w14:paraId="7CE36A5F" w14:textId="77777777" w:rsidR="00D765B8" w:rsidRDefault="00D765B8" w:rsidP="000E5B77">
      <w:pPr>
        <w:snapToGrid w:val="0"/>
        <w:ind w:firstLine="720"/>
        <w:jc w:val="both"/>
        <w:rPr>
          <w:rFonts w:eastAsia="Calibri" w:cs="Calibri"/>
          <w:szCs w:val="24"/>
        </w:rPr>
      </w:pPr>
    </w:p>
    <w:p w14:paraId="3B74B87F" w14:textId="7141965F" w:rsidR="00D765B8" w:rsidRDefault="00D765B8" w:rsidP="000E5B77">
      <w:pPr>
        <w:snapToGrid w:val="0"/>
        <w:jc w:val="both"/>
        <w:rPr>
          <w:rFonts w:eastAsia="Calibri" w:cs="Calibri"/>
          <w:szCs w:val="24"/>
        </w:rPr>
      </w:pPr>
      <w:r>
        <w:rPr>
          <w:rFonts w:eastAsia="Calibri" w:cs="Calibri"/>
          <w:szCs w:val="24"/>
        </w:rPr>
        <w:t>Given the global reach of the network, a dedicated online platform (</w:t>
      </w:r>
      <w:hyperlink r:id="rId9">
        <w:r>
          <w:rPr>
            <w:rFonts w:eastAsia="Calibri" w:cs="Calibri"/>
            <w:color w:val="1155CC"/>
            <w:szCs w:val="24"/>
            <w:u w:val="single"/>
          </w:rPr>
          <w:t>www.ilawnetwork.com</w:t>
        </w:r>
      </w:hyperlink>
      <w:r>
        <w:rPr>
          <w:rFonts w:eastAsia="Calibri" w:cs="Calibri"/>
          <w:szCs w:val="24"/>
        </w:rPr>
        <w:t xml:space="preserve">) will be the main point of interaction among members, although ILAW will endeavor to convene member conferences as resources allow and will encourage and assist members in arranging their own regional conferences where feasible. </w:t>
      </w:r>
    </w:p>
    <w:p w14:paraId="07D6AEE4" w14:textId="77777777" w:rsidR="00D765B8" w:rsidRDefault="00D765B8" w:rsidP="000E5B77">
      <w:pPr>
        <w:snapToGrid w:val="0"/>
        <w:jc w:val="both"/>
        <w:rPr>
          <w:rFonts w:eastAsia="Calibri" w:cs="Calibri"/>
          <w:szCs w:val="24"/>
        </w:rPr>
      </w:pPr>
    </w:p>
    <w:p w14:paraId="520010A2" w14:textId="77777777" w:rsidR="00D765B8" w:rsidRDefault="00D765B8" w:rsidP="000E5B77">
      <w:pPr>
        <w:snapToGrid w:val="0"/>
        <w:jc w:val="both"/>
        <w:rPr>
          <w:rFonts w:eastAsia="Calibri" w:cs="Calibri"/>
          <w:szCs w:val="24"/>
        </w:rPr>
      </w:pPr>
      <w:r>
        <w:rPr>
          <w:rFonts w:eastAsia="Calibri" w:cs="Calibri"/>
          <w:szCs w:val="24"/>
        </w:rPr>
        <w:t>The website offers:</w:t>
      </w:r>
    </w:p>
    <w:p w14:paraId="678AEC58" w14:textId="77777777" w:rsidR="00D765B8" w:rsidRDefault="00D765B8" w:rsidP="000E5B77">
      <w:pPr>
        <w:snapToGrid w:val="0"/>
        <w:jc w:val="both"/>
        <w:rPr>
          <w:rFonts w:eastAsia="Calibri" w:cs="Calibri"/>
          <w:szCs w:val="24"/>
        </w:rPr>
      </w:pPr>
    </w:p>
    <w:p w14:paraId="5799CF79" w14:textId="77777777" w:rsidR="00D765B8" w:rsidRDefault="00D765B8" w:rsidP="000E5B77">
      <w:pPr>
        <w:widowControl/>
        <w:numPr>
          <w:ilvl w:val="0"/>
          <w:numId w:val="10"/>
        </w:numPr>
        <w:snapToGrid w:val="0"/>
        <w:jc w:val="both"/>
        <w:rPr>
          <w:rFonts w:eastAsia="Calibri" w:cs="Calibri"/>
          <w:szCs w:val="24"/>
        </w:rPr>
      </w:pPr>
      <w:r>
        <w:rPr>
          <w:rFonts w:eastAsia="Calibri" w:cs="Calibri"/>
          <w:szCs w:val="24"/>
        </w:rPr>
        <w:t xml:space="preserve">an online library for the sharing of relevant materials accessible by subject matter as well as geography  </w:t>
      </w:r>
    </w:p>
    <w:p w14:paraId="42B93730" w14:textId="77777777" w:rsidR="00D765B8" w:rsidRDefault="00D765B8" w:rsidP="000E5B77">
      <w:pPr>
        <w:widowControl/>
        <w:numPr>
          <w:ilvl w:val="0"/>
          <w:numId w:val="10"/>
        </w:numPr>
        <w:snapToGrid w:val="0"/>
        <w:jc w:val="both"/>
        <w:rPr>
          <w:rFonts w:eastAsia="Calibri" w:cs="Calibri"/>
          <w:szCs w:val="24"/>
        </w:rPr>
      </w:pPr>
      <w:r>
        <w:rPr>
          <w:rFonts w:eastAsia="Calibri" w:cs="Calibri"/>
          <w:szCs w:val="24"/>
        </w:rPr>
        <w:t xml:space="preserve">a global directory of members' contact information and areas of expertise </w:t>
      </w:r>
    </w:p>
    <w:p w14:paraId="56870B4C" w14:textId="77777777" w:rsidR="00D765B8" w:rsidRDefault="00D765B8" w:rsidP="000E5B77">
      <w:pPr>
        <w:widowControl/>
        <w:numPr>
          <w:ilvl w:val="0"/>
          <w:numId w:val="10"/>
        </w:numPr>
        <w:snapToGrid w:val="0"/>
        <w:jc w:val="both"/>
        <w:rPr>
          <w:rFonts w:eastAsia="Calibri" w:cs="Calibri"/>
          <w:szCs w:val="24"/>
        </w:rPr>
      </w:pPr>
      <w:r>
        <w:rPr>
          <w:rFonts w:eastAsia="Calibri" w:cs="Calibri"/>
          <w:szCs w:val="24"/>
        </w:rPr>
        <w:t>listservs to facilitate direct communication among members with similar interests or concerns,</w:t>
      </w:r>
    </w:p>
    <w:p w14:paraId="15C93ACE" w14:textId="77777777" w:rsidR="00D765B8" w:rsidRDefault="00D765B8" w:rsidP="000E5B77">
      <w:pPr>
        <w:widowControl/>
        <w:numPr>
          <w:ilvl w:val="0"/>
          <w:numId w:val="10"/>
        </w:numPr>
        <w:snapToGrid w:val="0"/>
        <w:jc w:val="both"/>
        <w:rPr>
          <w:rFonts w:eastAsia="Calibri" w:cs="Calibri"/>
          <w:szCs w:val="24"/>
        </w:rPr>
      </w:pPr>
      <w:r>
        <w:rPr>
          <w:rFonts w:eastAsia="Calibri" w:cs="Calibri"/>
          <w:szCs w:val="24"/>
        </w:rPr>
        <w:lastRenderedPageBreak/>
        <w:t>a chat function for simultaneous discussion of legal issues</w:t>
      </w:r>
    </w:p>
    <w:p w14:paraId="63E19C4B" w14:textId="77777777" w:rsidR="00D765B8" w:rsidRDefault="00D765B8" w:rsidP="000E5B77">
      <w:pPr>
        <w:widowControl/>
        <w:numPr>
          <w:ilvl w:val="0"/>
          <w:numId w:val="10"/>
        </w:numPr>
        <w:snapToGrid w:val="0"/>
        <w:jc w:val="both"/>
        <w:rPr>
          <w:rFonts w:eastAsia="Calibri" w:cs="Calibri"/>
          <w:szCs w:val="24"/>
        </w:rPr>
      </w:pPr>
      <w:r>
        <w:rPr>
          <w:rFonts w:eastAsia="Calibri" w:cs="Calibri"/>
          <w:szCs w:val="24"/>
        </w:rPr>
        <w:t>daily news on worker rights developments of importance and a calendar to announce upcoming events of potential interest,</w:t>
      </w:r>
    </w:p>
    <w:p w14:paraId="6135D092" w14:textId="77777777" w:rsidR="00D765B8" w:rsidRDefault="00D765B8" w:rsidP="000E5B77">
      <w:pPr>
        <w:widowControl/>
        <w:numPr>
          <w:ilvl w:val="0"/>
          <w:numId w:val="10"/>
        </w:numPr>
        <w:snapToGrid w:val="0"/>
        <w:jc w:val="both"/>
        <w:rPr>
          <w:rFonts w:eastAsia="Calibri" w:cs="Calibri"/>
          <w:szCs w:val="24"/>
        </w:rPr>
      </w:pPr>
      <w:r>
        <w:rPr>
          <w:rFonts w:eastAsia="Calibri" w:cs="Calibri"/>
          <w:szCs w:val="24"/>
        </w:rPr>
        <w:t>a forum for webinars and other educational opportunities</w:t>
      </w:r>
    </w:p>
    <w:p w14:paraId="688F5D62" w14:textId="77777777" w:rsidR="00D765B8" w:rsidRDefault="00D765B8" w:rsidP="000E5B77">
      <w:pPr>
        <w:snapToGrid w:val="0"/>
        <w:ind w:left="720"/>
        <w:jc w:val="both"/>
        <w:rPr>
          <w:rFonts w:eastAsia="Calibri" w:cs="Calibri"/>
          <w:szCs w:val="24"/>
        </w:rPr>
      </w:pPr>
    </w:p>
    <w:p w14:paraId="459A1132" w14:textId="23967610" w:rsidR="00D765B8" w:rsidRDefault="00D765B8" w:rsidP="000E5B77">
      <w:pPr>
        <w:snapToGrid w:val="0"/>
        <w:jc w:val="both"/>
        <w:rPr>
          <w:rFonts w:eastAsia="Calibri" w:cs="Calibri"/>
          <w:szCs w:val="24"/>
          <w:highlight w:val="white"/>
        </w:rPr>
      </w:pPr>
      <w:r>
        <w:rPr>
          <w:rFonts w:eastAsia="Calibri" w:cs="Calibri"/>
          <w:szCs w:val="24"/>
        </w:rPr>
        <w:t xml:space="preserve">All lawyers who represent or support workers in their practices are eligible to join ILAW; only those who represent employers against the interests of workers are not invited to belong. Dues levels are modest and tied to ability to pay. </w:t>
      </w:r>
    </w:p>
    <w:p w14:paraId="42928E72" w14:textId="77777777" w:rsidR="00D765B8" w:rsidRDefault="00D765B8" w:rsidP="000E5B77">
      <w:pPr>
        <w:snapToGrid w:val="0"/>
        <w:jc w:val="both"/>
        <w:rPr>
          <w:rFonts w:eastAsia="Calibri" w:cs="Calibri"/>
          <w:szCs w:val="24"/>
        </w:rPr>
      </w:pPr>
    </w:p>
    <w:p w14:paraId="0B6F78BE" w14:textId="77777777" w:rsidR="00D765B8" w:rsidRDefault="00D765B8" w:rsidP="000E5B77">
      <w:pPr>
        <w:snapToGrid w:val="0"/>
        <w:jc w:val="both"/>
        <w:rPr>
          <w:rFonts w:eastAsia="Calibri" w:cs="Calibri"/>
          <w:szCs w:val="24"/>
        </w:rPr>
      </w:pPr>
      <w:r>
        <w:rPr>
          <w:rFonts w:eastAsia="Calibri" w:cs="Calibri"/>
          <w:szCs w:val="24"/>
        </w:rPr>
        <w:t xml:space="preserve">ILAW is sponsored by the Solidarity Center, a non-profit, non-governmental organization affiliated with the AFL-CIO and dedicated to the promotion of workers’ rights worldwide. ILAW has an independent advisory board of 20 union and worker rights lawyers from 20 different countries and is chaired by Solidarity Center’s Director for Rule of Law, Jeff Vogt. </w:t>
      </w:r>
    </w:p>
    <w:p w14:paraId="4E77D5E2" w14:textId="77777777" w:rsidR="00D765B8" w:rsidRDefault="00D765B8" w:rsidP="000E5B77">
      <w:pPr>
        <w:snapToGrid w:val="0"/>
        <w:jc w:val="both"/>
        <w:rPr>
          <w:rFonts w:eastAsia="Calibri" w:cs="Calibri"/>
          <w:szCs w:val="24"/>
        </w:rPr>
      </w:pPr>
    </w:p>
    <w:p w14:paraId="6655162B" w14:textId="7C32A774" w:rsidR="00D765B8" w:rsidRDefault="00D765B8" w:rsidP="000E5B77">
      <w:pPr>
        <w:snapToGrid w:val="0"/>
        <w:jc w:val="both"/>
        <w:rPr>
          <w:rFonts w:eastAsia="Calibri" w:cs="Calibri"/>
          <w:szCs w:val="24"/>
        </w:rPr>
      </w:pPr>
      <w:r>
        <w:rPr>
          <w:rFonts w:eastAsia="Calibri" w:cs="Calibri"/>
          <w:szCs w:val="24"/>
        </w:rPr>
        <w:t xml:space="preserve">In view of the increasingly global nature of work and the common trends that affect workers regardless of nationality, a global legal network is needed now more than ever. We urge you to become a member of ILAW, today. </w:t>
      </w:r>
    </w:p>
    <w:p w14:paraId="09CFEA50" w14:textId="1FADE7EC" w:rsidR="003F3E19" w:rsidRDefault="003F3E19" w:rsidP="000E5B77">
      <w:pPr>
        <w:snapToGrid w:val="0"/>
        <w:jc w:val="both"/>
        <w:rPr>
          <w:lang w:eastAsia="zh-HK"/>
        </w:rPr>
      </w:pPr>
    </w:p>
    <w:p w14:paraId="7FF44307" w14:textId="1CE28B7C" w:rsidR="00B000F5" w:rsidRPr="00B000F5" w:rsidRDefault="00B000F5" w:rsidP="00B000F5">
      <w:pPr>
        <w:widowControl/>
        <w:rPr>
          <w:lang w:eastAsia="zh-HK"/>
        </w:rPr>
      </w:pPr>
      <w:r>
        <w:rPr>
          <w:lang w:eastAsia="zh-HK"/>
        </w:rPr>
        <w:br w:type="page"/>
      </w:r>
    </w:p>
    <w:p w14:paraId="5006CA5B" w14:textId="77777777" w:rsidR="00B000F5" w:rsidRDefault="00B000F5" w:rsidP="00B000F5">
      <w:pPr>
        <w:snapToGrid w:val="0"/>
        <w:jc w:val="center"/>
        <w:rPr>
          <w:b/>
          <w:lang w:eastAsia="zh-HK"/>
        </w:rPr>
      </w:pPr>
      <w:r w:rsidRPr="00B000F5">
        <w:rPr>
          <w:b/>
          <w:lang w:eastAsia="zh-HK"/>
        </w:rPr>
        <w:lastRenderedPageBreak/>
        <w:t>LANZAMIENTO DE UNA NUEVA RED LEGAL GLOBAL PARA L</w:t>
      </w:r>
      <w:r>
        <w:rPr>
          <w:b/>
          <w:lang w:eastAsia="zh-HK"/>
        </w:rPr>
        <w:t>AS/</w:t>
      </w:r>
      <w:r w:rsidRPr="00B000F5">
        <w:rPr>
          <w:b/>
          <w:lang w:eastAsia="zh-HK"/>
        </w:rPr>
        <w:t>OS TRABAJADOR</w:t>
      </w:r>
      <w:r>
        <w:rPr>
          <w:b/>
          <w:lang w:eastAsia="zh-HK"/>
        </w:rPr>
        <w:t>AS/</w:t>
      </w:r>
      <w:r w:rsidRPr="00B000F5">
        <w:rPr>
          <w:b/>
          <w:lang w:eastAsia="zh-HK"/>
        </w:rPr>
        <w:t xml:space="preserve">ES </w:t>
      </w:r>
    </w:p>
    <w:p w14:paraId="002035E4" w14:textId="30A5E86C" w:rsidR="00B000F5" w:rsidRDefault="00B000F5" w:rsidP="00B000F5">
      <w:pPr>
        <w:snapToGrid w:val="0"/>
        <w:jc w:val="center"/>
        <w:rPr>
          <w:b/>
          <w:lang w:eastAsia="zh-HK"/>
        </w:rPr>
      </w:pPr>
      <w:r w:rsidRPr="00B000F5">
        <w:rPr>
          <w:b/>
          <w:lang w:eastAsia="zh-HK"/>
        </w:rPr>
        <w:t>Y LOS SINDICATOS</w:t>
      </w:r>
      <w:r>
        <w:rPr>
          <w:b/>
          <w:lang w:eastAsia="zh-HK"/>
        </w:rPr>
        <w:t xml:space="preserve"> (</w:t>
      </w:r>
      <w:r w:rsidRPr="00B000F5">
        <w:rPr>
          <w:b/>
          <w:lang w:eastAsia="zh-HK"/>
        </w:rPr>
        <w:t>LA RED ILAW</w:t>
      </w:r>
      <w:r>
        <w:rPr>
          <w:b/>
          <w:lang w:eastAsia="zh-HK"/>
        </w:rPr>
        <w:t>)</w:t>
      </w:r>
    </w:p>
    <w:p w14:paraId="67D243E2" w14:textId="77777777" w:rsidR="00B000F5" w:rsidRPr="00B000F5" w:rsidRDefault="00B000F5" w:rsidP="00B000F5">
      <w:pPr>
        <w:snapToGrid w:val="0"/>
        <w:jc w:val="center"/>
        <w:rPr>
          <w:b/>
          <w:lang w:eastAsia="zh-HK"/>
        </w:rPr>
      </w:pPr>
    </w:p>
    <w:p w14:paraId="6EC016C2" w14:textId="77777777" w:rsidR="00B000F5" w:rsidRPr="00B000F5" w:rsidRDefault="00B000F5" w:rsidP="00B000F5">
      <w:pPr>
        <w:snapToGrid w:val="0"/>
        <w:jc w:val="center"/>
        <w:rPr>
          <w:b/>
          <w:lang w:eastAsia="zh-HK"/>
        </w:rPr>
      </w:pPr>
      <w:r w:rsidRPr="00B000F5">
        <w:rPr>
          <w:b/>
          <w:lang w:eastAsia="zh-HK"/>
        </w:rPr>
        <w:t>CONGRESO CSI</w:t>
      </w:r>
    </w:p>
    <w:p w14:paraId="5A3613C0" w14:textId="77777777" w:rsidR="00B000F5" w:rsidRPr="00B000F5" w:rsidRDefault="00B000F5" w:rsidP="00B000F5">
      <w:pPr>
        <w:snapToGrid w:val="0"/>
        <w:jc w:val="both"/>
        <w:rPr>
          <w:b/>
          <w:lang w:eastAsia="zh-HK"/>
        </w:rPr>
      </w:pPr>
    </w:p>
    <w:p w14:paraId="2B956F09" w14:textId="77777777" w:rsidR="00B000F5" w:rsidRDefault="00B000F5" w:rsidP="00B000F5">
      <w:pPr>
        <w:snapToGrid w:val="0"/>
        <w:jc w:val="both"/>
        <w:rPr>
          <w:b/>
          <w:lang w:eastAsia="zh-HK"/>
        </w:rPr>
      </w:pPr>
    </w:p>
    <w:p w14:paraId="17D8F82E" w14:textId="08832E57" w:rsidR="00B000F5" w:rsidRPr="00B000F5" w:rsidRDefault="00B000F5" w:rsidP="00B000F5">
      <w:pPr>
        <w:snapToGrid w:val="0"/>
        <w:jc w:val="both"/>
        <w:rPr>
          <w:lang w:eastAsia="zh-HK"/>
        </w:rPr>
      </w:pPr>
      <w:proofErr w:type="spellStart"/>
      <w:r w:rsidRPr="00B000F5">
        <w:rPr>
          <w:b/>
          <w:lang w:eastAsia="zh-HK"/>
        </w:rPr>
        <w:t>Anfitrión</w:t>
      </w:r>
      <w:proofErr w:type="spellEnd"/>
      <w:r w:rsidRPr="00B000F5">
        <w:rPr>
          <w:lang w:eastAsia="zh-HK"/>
        </w:rPr>
        <w:t xml:space="preserve">: Centro de </w:t>
      </w:r>
      <w:proofErr w:type="spellStart"/>
      <w:r w:rsidRPr="00B000F5">
        <w:rPr>
          <w:lang w:eastAsia="zh-HK"/>
        </w:rPr>
        <w:t>Solidaridad</w:t>
      </w:r>
      <w:proofErr w:type="spellEnd"/>
    </w:p>
    <w:p w14:paraId="79B5C251" w14:textId="77777777" w:rsidR="00B000F5" w:rsidRPr="00B000F5" w:rsidRDefault="00B000F5" w:rsidP="00B000F5">
      <w:pPr>
        <w:snapToGrid w:val="0"/>
        <w:jc w:val="both"/>
        <w:rPr>
          <w:lang w:eastAsia="zh-HK"/>
        </w:rPr>
      </w:pPr>
      <w:proofErr w:type="spellStart"/>
      <w:r w:rsidRPr="00B000F5">
        <w:rPr>
          <w:b/>
          <w:lang w:eastAsia="zh-HK"/>
        </w:rPr>
        <w:t>Fecha</w:t>
      </w:r>
      <w:proofErr w:type="spellEnd"/>
      <w:r w:rsidRPr="00B000F5">
        <w:rPr>
          <w:lang w:eastAsia="zh-HK"/>
        </w:rPr>
        <w:t xml:space="preserve">: 6 de </w:t>
      </w:r>
      <w:proofErr w:type="spellStart"/>
      <w:r w:rsidRPr="00B000F5">
        <w:rPr>
          <w:lang w:eastAsia="zh-HK"/>
        </w:rPr>
        <w:t>diciembre</w:t>
      </w:r>
      <w:proofErr w:type="spellEnd"/>
      <w:r w:rsidRPr="00B000F5">
        <w:rPr>
          <w:lang w:eastAsia="zh-HK"/>
        </w:rPr>
        <w:t xml:space="preserve"> de 2018</w:t>
      </w:r>
    </w:p>
    <w:p w14:paraId="4CEC93D0" w14:textId="77777777" w:rsidR="00B000F5" w:rsidRPr="00B000F5" w:rsidRDefault="00B000F5" w:rsidP="00B000F5">
      <w:pPr>
        <w:snapToGrid w:val="0"/>
        <w:jc w:val="both"/>
        <w:rPr>
          <w:lang w:eastAsia="zh-HK"/>
        </w:rPr>
      </w:pPr>
      <w:r w:rsidRPr="00B000F5">
        <w:rPr>
          <w:b/>
          <w:lang w:eastAsia="zh-HK"/>
        </w:rPr>
        <w:t>Hora:</w:t>
      </w:r>
      <w:r w:rsidRPr="00B000F5">
        <w:rPr>
          <w:lang w:eastAsia="zh-HK"/>
        </w:rPr>
        <w:t xml:space="preserve"> 10:00-11:00</w:t>
      </w:r>
    </w:p>
    <w:p w14:paraId="2AEF6C1A" w14:textId="1ED18549" w:rsidR="00B000F5" w:rsidRPr="00B000F5" w:rsidRDefault="00B000F5" w:rsidP="00B000F5">
      <w:pPr>
        <w:snapToGrid w:val="0"/>
        <w:jc w:val="both"/>
        <w:rPr>
          <w:lang w:eastAsia="zh-HK"/>
        </w:rPr>
      </w:pPr>
      <w:r w:rsidRPr="00B000F5">
        <w:rPr>
          <w:b/>
          <w:lang w:eastAsia="zh-HK"/>
        </w:rPr>
        <w:t>Lugar</w:t>
      </w:r>
      <w:r w:rsidRPr="00B000F5">
        <w:rPr>
          <w:lang w:eastAsia="zh-HK"/>
        </w:rPr>
        <w:t xml:space="preserve">: </w:t>
      </w:r>
      <w:proofErr w:type="spellStart"/>
      <w:r w:rsidRPr="00B000F5">
        <w:rPr>
          <w:lang w:eastAsia="zh-HK"/>
        </w:rPr>
        <w:t>Habitación</w:t>
      </w:r>
      <w:proofErr w:type="spellEnd"/>
      <w:r w:rsidRPr="00B000F5">
        <w:rPr>
          <w:lang w:eastAsia="zh-HK"/>
        </w:rPr>
        <w:t xml:space="preserve"> 20, Bella Center</w:t>
      </w:r>
    </w:p>
    <w:p w14:paraId="505F3022" w14:textId="23BE6819" w:rsidR="00B000F5" w:rsidRPr="00B000F5" w:rsidRDefault="00B000F5" w:rsidP="00B000F5">
      <w:pPr>
        <w:snapToGrid w:val="0"/>
        <w:jc w:val="both"/>
        <w:rPr>
          <w:lang w:eastAsia="zh-HK"/>
        </w:rPr>
      </w:pPr>
      <w:proofErr w:type="spellStart"/>
      <w:r w:rsidRPr="00B000F5">
        <w:rPr>
          <w:b/>
          <w:lang w:eastAsia="zh-HK"/>
        </w:rPr>
        <w:t>Contacto</w:t>
      </w:r>
      <w:proofErr w:type="spellEnd"/>
      <w:r w:rsidRPr="00B000F5">
        <w:rPr>
          <w:lang w:eastAsia="zh-HK"/>
        </w:rPr>
        <w:t xml:space="preserve">: Jeffrey Vogt, Director, Estado de Derecho, Centro de </w:t>
      </w:r>
      <w:proofErr w:type="spellStart"/>
      <w:r w:rsidRPr="00B000F5">
        <w:rPr>
          <w:lang w:eastAsia="zh-HK"/>
        </w:rPr>
        <w:t>Solidaridad</w:t>
      </w:r>
      <w:proofErr w:type="spellEnd"/>
      <w:r w:rsidRPr="00B000F5">
        <w:rPr>
          <w:lang w:eastAsia="zh-HK"/>
        </w:rPr>
        <w:t xml:space="preserve"> (</w:t>
      </w:r>
      <w:hyperlink r:id="rId10" w:history="1">
        <w:r w:rsidRPr="00B000F5">
          <w:rPr>
            <w:rStyle w:val="Hyperlink"/>
            <w:lang w:eastAsia="zh-HK"/>
          </w:rPr>
          <w:t>jvogt@solidaritycenter.org</w:t>
        </w:r>
      </w:hyperlink>
      <w:r w:rsidRPr="00B000F5">
        <w:rPr>
          <w:lang w:eastAsia="zh-HK"/>
        </w:rPr>
        <w:t>)</w:t>
      </w:r>
      <w:r w:rsidRPr="00B000F5">
        <w:rPr>
          <w:lang w:eastAsia="zh-HK"/>
        </w:rPr>
        <w:t xml:space="preserve"> </w:t>
      </w:r>
    </w:p>
    <w:p w14:paraId="5AAC4951" w14:textId="1E859825" w:rsidR="00B000F5" w:rsidRPr="00B000F5" w:rsidRDefault="00B000F5" w:rsidP="00B000F5">
      <w:pPr>
        <w:snapToGrid w:val="0"/>
        <w:jc w:val="both"/>
        <w:rPr>
          <w:b/>
          <w:lang w:eastAsia="zh-HK"/>
        </w:rPr>
      </w:pPr>
    </w:p>
    <w:p w14:paraId="062A969E" w14:textId="69314E03" w:rsidR="00B000F5" w:rsidRDefault="00B000F5" w:rsidP="00B000F5">
      <w:pPr>
        <w:snapToGrid w:val="0"/>
        <w:jc w:val="both"/>
        <w:rPr>
          <w:lang w:eastAsia="zh-HK"/>
        </w:rPr>
      </w:pPr>
      <w:r w:rsidRPr="00B000F5">
        <w:rPr>
          <w:b/>
          <w:lang w:eastAsia="zh-HK"/>
        </w:rPr>
        <w:t>ANTECEDENTES</w:t>
      </w:r>
    </w:p>
    <w:p w14:paraId="238AC3D3" w14:textId="1D873D5C" w:rsidR="00B000F5" w:rsidRDefault="00B000F5" w:rsidP="00B000F5">
      <w:pPr>
        <w:snapToGrid w:val="0"/>
        <w:jc w:val="both"/>
        <w:rPr>
          <w:b/>
          <w:lang w:eastAsia="zh-HK"/>
        </w:rPr>
      </w:pPr>
    </w:p>
    <w:p w14:paraId="7133E343" w14:textId="77777777" w:rsidR="00B000F5" w:rsidRPr="00E318BE" w:rsidRDefault="00B000F5" w:rsidP="00B000F5">
      <w:pPr>
        <w:snapToGrid w:val="0"/>
        <w:jc w:val="both"/>
        <w:rPr>
          <w:rFonts w:eastAsia="Calibri" w:cs="Calibri"/>
          <w:color w:val="222222"/>
          <w:szCs w:val="24"/>
          <w:lang w:val="es-419"/>
        </w:rPr>
      </w:pPr>
      <w:r w:rsidRPr="00E318BE">
        <w:rPr>
          <w:rFonts w:eastAsia="Calibri" w:cs="Calibri"/>
          <w:color w:val="222222"/>
          <w:szCs w:val="24"/>
          <w:lang w:val="es-419"/>
        </w:rPr>
        <w:t>Nos complace anunciar el establecimiento de una red mundial de abogados/as y defensores/as de los derechos sindicales y de los trabajadores, la Red ILAW. Si bien hay asociaciones de abogados laborales en algunos países y regiones, identificamos la ausencia de una asociación de este tipo a nivel global. Debido a la creciente internacionalización de la legislación laboral, creemos que es fundamental para la representación efectiva de los sindicatos y trabajadores que haya un medio para unir a los profesionales de la ley y los académicos para intercambiar información e ideas, tal como lo han hecho los empleadores. Esperamos que la Red ILAW sea vital para la promoción de los derechos de los trabajadores en todo el mundo.</w:t>
      </w:r>
    </w:p>
    <w:p w14:paraId="6EA267FD" w14:textId="77777777" w:rsidR="00B000F5" w:rsidRPr="00E318BE" w:rsidRDefault="00B000F5" w:rsidP="00B000F5">
      <w:pPr>
        <w:snapToGrid w:val="0"/>
        <w:jc w:val="both"/>
        <w:rPr>
          <w:rFonts w:eastAsia="Calibri" w:cs="Calibri"/>
          <w:color w:val="222222"/>
          <w:szCs w:val="24"/>
          <w:lang w:val="es-419"/>
        </w:rPr>
      </w:pPr>
    </w:p>
    <w:p w14:paraId="677C4F6A" w14:textId="77777777" w:rsidR="00B000F5" w:rsidRPr="00E318BE" w:rsidRDefault="00B000F5" w:rsidP="00B000F5">
      <w:pPr>
        <w:snapToGrid w:val="0"/>
        <w:jc w:val="both"/>
        <w:rPr>
          <w:rFonts w:eastAsia="Calibri" w:cs="Calibri"/>
          <w:color w:val="222222"/>
          <w:szCs w:val="24"/>
          <w:lang w:val="es-419"/>
        </w:rPr>
      </w:pPr>
      <w:r w:rsidRPr="00E318BE">
        <w:rPr>
          <w:rFonts w:eastAsia="Calibri" w:cs="Calibri"/>
          <w:color w:val="222222"/>
          <w:szCs w:val="24"/>
          <w:lang w:val="es-419"/>
        </w:rPr>
        <w:t>La Red ILAW ofrece varias oportunidades para compartir información, aprender, colaborar y elaborar estrategias de manera efectiva en asuntos relacionados con la protección y expansión de los derechos de los trabajadores. Dependerá de los miembros decidir qué temas merecen su atención. Sin embargo, las áreas problemáticas en las que se centrará inicialmente la red de ILAW son las siguientes:</w:t>
      </w:r>
    </w:p>
    <w:p w14:paraId="26FF951D" w14:textId="77777777" w:rsidR="00B000F5" w:rsidRPr="00E318BE" w:rsidRDefault="00B000F5" w:rsidP="00B000F5">
      <w:pPr>
        <w:snapToGrid w:val="0"/>
        <w:jc w:val="both"/>
        <w:rPr>
          <w:rFonts w:eastAsia="Calibri" w:cs="Calibri"/>
          <w:color w:val="222222"/>
          <w:szCs w:val="24"/>
          <w:lang w:val="es-419"/>
        </w:rPr>
      </w:pPr>
    </w:p>
    <w:p w14:paraId="360839D3" w14:textId="77777777" w:rsidR="00B000F5" w:rsidRPr="00E318BE" w:rsidRDefault="00B000F5" w:rsidP="00B000F5">
      <w:pPr>
        <w:snapToGrid w:val="0"/>
        <w:ind w:left="720"/>
        <w:jc w:val="both"/>
        <w:rPr>
          <w:rFonts w:eastAsia="Calibri" w:cs="Calibri"/>
          <w:color w:val="222222"/>
          <w:szCs w:val="24"/>
          <w:lang w:val="es-419"/>
        </w:rPr>
      </w:pPr>
      <w:r w:rsidRPr="00E318BE">
        <w:rPr>
          <w:rFonts w:eastAsia="Calibri" w:cs="Calibri"/>
          <w:color w:val="222222"/>
          <w:szCs w:val="24"/>
          <w:lang w:val="es-419"/>
        </w:rPr>
        <w:t>Responsabilidad global de la cadena de suministro</w:t>
      </w:r>
    </w:p>
    <w:p w14:paraId="749F27A5" w14:textId="77777777" w:rsidR="00B000F5" w:rsidRPr="00E318BE" w:rsidRDefault="00B000F5" w:rsidP="00B000F5">
      <w:pPr>
        <w:snapToGrid w:val="0"/>
        <w:ind w:left="720"/>
        <w:jc w:val="both"/>
        <w:rPr>
          <w:rFonts w:eastAsia="Calibri" w:cs="Calibri"/>
          <w:color w:val="222222"/>
          <w:szCs w:val="24"/>
          <w:lang w:val="es-419"/>
        </w:rPr>
      </w:pPr>
      <w:r w:rsidRPr="00E318BE">
        <w:rPr>
          <w:rFonts w:eastAsia="Calibri" w:cs="Calibri"/>
          <w:color w:val="222222"/>
          <w:szCs w:val="24"/>
          <w:lang w:val="es-419"/>
        </w:rPr>
        <w:t xml:space="preserve">Relación de empleo </w:t>
      </w:r>
      <w:r>
        <w:rPr>
          <w:rFonts w:eastAsia="Calibri" w:cs="Calibri"/>
          <w:color w:val="222222"/>
          <w:szCs w:val="24"/>
          <w:lang w:val="es-419"/>
        </w:rPr>
        <w:t>interrumpida</w:t>
      </w:r>
    </w:p>
    <w:p w14:paraId="18C0D689" w14:textId="77777777" w:rsidR="00B000F5" w:rsidRPr="00E318BE" w:rsidRDefault="00B000F5" w:rsidP="00B000F5">
      <w:pPr>
        <w:snapToGrid w:val="0"/>
        <w:ind w:left="720"/>
        <w:jc w:val="both"/>
        <w:rPr>
          <w:rFonts w:eastAsia="Calibri" w:cs="Calibri"/>
          <w:color w:val="222222"/>
          <w:szCs w:val="24"/>
          <w:lang w:val="es-419"/>
        </w:rPr>
      </w:pPr>
      <w:r w:rsidRPr="00E318BE">
        <w:rPr>
          <w:rFonts w:eastAsia="Calibri" w:cs="Calibri"/>
          <w:color w:val="222222"/>
          <w:szCs w:val="24"/>
          <w:lang w:val="es-419"/>
        </w:rPr>
        <w:t>Economía informal</w:t>
      </w:r>
    </w:p>
    <w:p w14:paraId="38F30755" w14:textId="77777777" w:rsidR="00B000F5" w:rsidRPr="00E318BE" w:rsidRDefault="00B000F5" w:rsidP="00B000F5">
      <w:pPr>
        <w:snapToGrid w:val="0"/>
        <w:ind w:left="720"/>
        <w:jc w:val="both"/>
        <w:rPr>
          <w:rFonts w:eastAsia="Calibri" w:cs="Calibri"/>
          <w:color w:val="222222"/>
          <w:szCs w:val="24"/>
          <w:lang w:val="es-419"/>
        </w:rPr>
      </w:pPr>
      <w:r w:rsidRPr="00E318BE">
        <w:rPr>
          <w:rFonts w:eastAsia="Calibri" w:cs="Calibri"/>
          <w:color w:val="222222"/>
          <w:szCs w:val="24"/>
          <w:lang w:val="es-419"/>
        </w:rPr>
        <w:t>Derechos de las y los trabajadores migrantes</w:t>
      </w:r>
    </w:p>
    <w:p w14:paraId="5E6D1F3E" w14:textId="77777777" w:rsidR="00B000F5" w:rsidRPr="00E318BE" w:rsidRDefault="00B000F5" w:rsidP="00B000F5">
      <w:pPr>
        <w:snapToGrid w:val="0"/>
        <w:ind w:left="720"/>
        <w:jc w:val="both"/>
        <w:rPr>
          <w:rFonts w:eastAsia="Calibri" w:cs="Calibri"/>
          <w:color w:val="222222"/>
          <w:szCs w:val="24"/>
          <w:lang w:val="es-419"/>
        </w:rPr>
      </w:pPr>
      <w:r w:rsidRPr="00E318BE">
        <w:rPr>
          <w:rFonts w:eastAsia="Calibri" w:cs="Calibri"/>
          <w:color w:val="222222"/>
          <w:szCs w:val="24"/>
          <w:lang w:val="es-419"/>
        </w:rPr>
        <w:t>Discriminación laboral en todas sus formas</w:t>
      </w:r>
    </w:p>
    <w:p w14:paraId="1B5485C9" w14:textId="77777777" w:rsidR="00B000F5" w:rsidRPr="00E318BE" w:rsidRDefault="00B000F5" w:rsidP="00B000F5">
      <w:pPr>
        <w:snapToGrid w:val="0"/>
        <w:ind w:left="720"/>
        <w:jc w:val="both"/>
        <w:rPr>
          <w:rFonts w:eastAsia="Calibri" w:cs="Calibri"/>
          <w:color w:val="222222"/>
          <w:szCs w:val="24"/>
          <w:lang w:val="es-419"/>
        </w:rPr>
      </w:pPr>
      <w:r w:rsidRPr="00E318BE">
        <w:rPr>
          <w:rFonts w:eastAsia="Calibri" w:cs="Calibri"/>
          <w:color w:val="222222"/>
          <w:szCs w:val="24"/>
          <w:lang w:val="es-419"/>
        </w:rPr>
        <w:t>Organización y negociación con empleadores multinacionales</w:t>
      </w:r>
    </w:p>
    <w:p w14:paraId="149D37F4" w14:textId="77777777" w:rsidR="00B000F5" w:rsidRPr="00E318BE" w:rsidRDefault="00B000F5" w:rsidP="00B000F5">
      <w:pPr>
        <w:snapToGrid w:val="0"/>
        <w:ind w:left="720"/>
        <w:jc w:val="both"/>
        <w:rPr>
          <w:rFonts w:eastAsia="Calibri" w:cs="Calibri"/>
          <w:color w:val="222222"/>
          <w:szCs w:val="24"/>
          <w:lang w:val="es-419"/>
        </w:rPr>
      </w:pPr>
      <w:r w:rsidRPr="00E318BE">
        <w:rPr>
          <w:rFonts w:eastAsia="Calibri" w:cs="Calibri"/>
          <w:color w:val="222222"/>
          <w:szCs w:val="24"/>
          <w:lang w:val="es-419"/>
        </w:rPr>
        <w:t>Derechos sindicales</w:t>
      </w:r>
    </w:p>
    <w:p w14:paraId="6E784D80" w14:textId="77777777" w:rsidR="00B000F5" w:rsidRPr="00E318BE" w:rsidRDefault="00B000F5" w:rsidP="00B000F5">
      <w:pPr>
        <w:snapToGrid w:val="0"/>
        <w:jc w:val="both"/>
        <w:rPr>
          <w:rFonts w:eastAsia="Calibri" w:cs="Calibri"/>
          <w:color w:val="222222"/>
          <w:szCs w:val="24"/>
          <w:lang w:val="es-419"/>
        </w:rPr>
      </w:pPr>
    </w:p>
    <w:p w14:paraId="18421ABE" w14:textId="02318670" w:rsidR="00B000F5" w:rsidRPr="00E318BE" w:rsidRDefault="00B000F5" w:rsidP="00B000F5">
      <w:pPr>
        <w:snapToGrid w:val="0"/>
        <w:jc w:val="both"/>
        <w:rPr>
          <w:rFonts w:eastAsia="Calibri" w:cs="Calibri"/>
          <w:color w:val="222222"/>
          <w:szCs w:val="24"/>
          <w:lang w:val="es-419"/>
        </w:rPr>
      </w:pPr>
      <w:r w:rsidRPr="00E318BE">
        <w:rPr>
          <w:rFonts w:eastAsia="Calibri" w:cs="Calibri"/>
          <w:color w:val="222222"/>
          <w:szCs w:val="24"/>
          <w:lang w:val="es-419"/>
        </w:rPr>
        <w:t>Dado el alcance global de la red, una plataforma en línea (</w:t>
      </w:r>
      <w:r>
        <w:rPr>
          <w:rFonts w:eastAsia="Calibri" w:cs="Calibri"/>
          <w:color w:val="222222"/>
          <w:szCs w:val="24"/>
          <w:lang w:val="es-419"/>
        </w:rPr>
        <w:fldChar w:fldCharType="begin"/>
      </w:r>
      <w:r>
        <w:rPr>
          <w:rFonts w:eastAsia="Calibri" w:cs="Calibri"/>
          <w:color w:val="222222"/>
          <w:szCs w:val="24"/>
          <w:lang w:val="es-419"/>
        </w:rPr>
        <w:instrText xml:space="preserve"> HYPERLINK "http://</w:instrText>
      </w:r>
      <w:r w:rsidRPr="00E318BE">
        <w:rPr>
          <w:rFonts w:eastAsia="Calibri" w:cs="Calibri"/>
          <w:color w:val="222222"/>
          <w:szCs w:val="24"/>
          <w:lang w:val="es-419"/>
        </w:rPr>
        <w:instrText>www.ilawnetwork.com</w:instrText>
      </w:r>
      <w:r>
        <w:rPr>
          <w:rFonts w:eastAsia="Calibri" w:cs="Calibri"/>
          <w:color w:val="222222"/>
          <w:szCs w:val="24"/>
          <w:lang w:val="es-419"/>
        </w:rPr>
        <w:instrText xml:space="preserve">" </w:instrText>
      </w:r>
      <w:r>
        <w:rPr>
          <w:rFonts w:eastAsia="Calibri" w:cs="Calibri"/>
          <w:color w:val="222222"/>
          <w:szCs w:val="24"/>
          <w:lang w:val="es-419"/>
        </w:rPr>
        <w:fldChar w:fldCharType="separate"/>
      </w:r>
      <w:r w:rsidRPr="00B932BF">
        <w:rPr>
          <w:rStyle w:val="Hyperlink"/>
          <w:rFonts w:eastAsia="Calibri" w:cs="Calibri"/>
          <w:szCs w:val="24"/>
          <w:lang w:val="es-419"/>
        </w:rPr>
        <w:t>www.ilawnetwork.com</w:t>
      </w:r>
      <w:r>
        <w:rPr>
          <w:rFonts w:eastAsia="Calibri" w:cs="Calibri"/>
          <w:color w:val="222222"/>
          <w:szCs w:val="24"/>
          <w:lang w:val="es-419"/>
        </w:rPr>
        <w:fldChar w:fldCharType="end"/>
      </w:r>
      <w:r w:rsidRPr="00E318BE">
        <w:rPr>
          <w:rFonts w:eastAsia="Calibri" w:cs="Calibri"/>
          <w:color w:val="222222"/>
          <w:szCs w:val="24"/>
          <w:lang w:val="es-419"/>
        </w:rPr>
        <w:t>)</w:t>
      </w:r>
      <w:r>
        <w:rPr>
          <w:rFonts w:eastAsia="Calibri" w:cs="Calibri"/>
          <w:color w:val="222222"/>
          <w:szCs w:val="24"/>
          <w:lang w:val="es-419"/>
        </w:rPr>
        <w:t xml:space="preserve"> </w:t>
      </w:r>
      <w:r w:rsidRPr="00E318BE">
        <w:rPr>
          <w:rFonts w:eastAsia="Calibri" w:cs="Calibri"/>
          <w:color w:val="222222"/>
          <w:szCs w:val="24"/>
          <w:lang w:val="es-419"/>
        </w:rPr>
        <w:t xml:space="preserve">será el punto principal de interacción entre los miembros, aunque </w:t>
      </w:r>
      <w:r>
        <w:rPr>
          <w:rFonts w:eastAsia="Calibri" w:cs="Calibri"/>
          <w:color w:val="222222"/>
          <w:szCs w:val="24"/>
          <w:lang w:val="es-419"/>
        </w:rPr>
        <w:t xml:space="preserve">la Red </w:t>
      </w:r>
      <w:r w:rsidRPr="00E318BE">
        <w:rPr>
          <w:rFonts w:eastAsia="Calibri" w:cs="Calibri"/>
          <w:color w:val="222222"/>
          <w:szCs w:val="24"/>
          <w:lang w:val="es-419"/>
        </w:rPr>
        <w:t>ILAW procurará convocar encuentros de miembros en la medida en que los recursos disponibles lo permitan, y alentarán y ayudarán a las y los miembros en la organización de sus propios encuentros regionales cuando sea posible.</w:t>
      </w:r>
    </w:p>
    <w:p w14:paraId="3B08AC96" w14:textId="77777777" w:rsidR="00B000F5" w:rsidRPr="00E318BE" w:rsidRDefault="00B000F5" w:rsidP="00B000F5">
      <w:pPr>
        <w:snapToGrid w:val="0"/>
        <w:jc w:val="both"/>
        <w:rPr>
          <w:rFonts w:eastAsia="Calibri" w:cs="Calibri"/>
          <w:szCs w:val="24"/>
          <w:lang w:val="es-419"/>
        </w:rPr>
      </w:pPr>
    </w:p>
    <w:p w14:paraId="56D1CDDC" w14:textId="77777777" w:rsidR="00B000F5" w:rsidRDefault="00B000F5" w:rsidP="00B000F5">
      <w:pPr>
        <w:snapToGrid w:val="0"/>
        <w:jc w:val="both"/>
        <w:rPr>
          <w:rFonts w:eastAsia="Calibri" w:cs="Calibri"/>
          <w:szCs w:val="24"/>
        </w:rPr>
      </w:pPr>
      <w:r>
        <w:rPr>
          <w:rFonts w:eastAsia="Calibri" w:cs="Calibri"/>
          <w:szCs w:val="24"/>
        </w:rPr>
        <w:t xml:space="preserve">El sitio web </w:t>
      </w:r>
      <w:proofErr w:type="spellStart"/>
      <w:r>
        <w:rPr>
          <w:rFonts w:eastAsia="Calibri" w:cs="Calibri"/>
          <w:szCs w:val="24"/>
        </w:rPr>
        <w:t>ofrece</w:t>
      </w:r>
      <w:proofErr w:type="spellEnd"/>
      <w:r>
        <w:rPr>
          <w:rFonts w:eastAsia="Calibri" w:cs="Calibri"/>
          <w:szCs w:val="24"/>
        </w:rPr>
        <w:t>:</w:t>
      </w:r>
    </w:p>
    <w:p w14:paraId="49D342D1" w14:textId="77777777" w:rsidR="00B000F5" w:rsidRDefault="00B000F5" w:rsidP="00B000F5">
      <w:pPr>
        <w:snapToGrid w:val="0"/>
        <w:jc w:val="both"/>
        <w:rPr>
          <w:rFonts w:eastAsia="Calibri" w:cs="Calibri"/>
          <w:szCs w:val="24"/>
        </w:rPr>
      </w:pPr>
    </w:p>
    <w:p w14:paraId="48B73A38" w14:textId="77777777" w:rsidR="00B000F5" w:rsidRPr="00E318BE" w:rsidRDefault="00B000F5" w:rsidP="00B000F5">
      <w:pPr>
        <w:widowControl/>
        <w:numPr>
          <w:ilvl w:val="0"/>
          <w:numId w:val="12"/>
        </w:numPr>
        <w:snapToGrid w:val="0"/>
        <w:jc w:val="both"/>
        <w:rPr>
          <w:rFonts w:eastAsia="Calibri" w:cs="Calibri"/>
          <w:szCs w:val="24"/>
          <w:lang w:val="es-419"/>
        </w:rPr>
      </w:pPr>
      <w:r w:rsidRPr="00E318BE">
        <w:rPr>
          <w:rFonts w:eastAsia="Calibri" w:cs="Calibri"/>
          <w:szCs w:val="24"/>
          <w:lang w:val="es-419"/>
        </w:rPr>
        <w:lastRenderedPageBreak/>
        <w:t>Una biblioteca en línea para compartir materiales relevantes accesibles por materia y geografía</w:t>
      </w:r>
    </w:p>
    <w:p w14:paraId="38415E92" w14:textId="77777777" w:rsidR="00B000F5" w:rsidRPr="00E318BE" w:rsidRDefault="00B000F5" w:rsidP="00B000F5">
      <w:pPr>
        <w:widowControl/>
        <w:numPr>
          <w:ilvl w:val="0"/>
          <w:numId w:val="12"/>
        </w:numPr>
        <w:snapToGrid w:val="0"/>
        <w:jc w:val="both"/>
        <w:rPr>
          <w:rFonts w:eastAsia="Calibri" w:cs="Calibri"/>
          <w:szCs w:val="24"/>
          <w:lang w:val="es-419"/>
        </w:rPr>
      </w:pPr>
      <w:r w:rsidRPr="00E318BE">
        <w:rPr>
          <w:rFonts w:eastAsia="Calibri" w:cs="Calibri"/>
          <w:szCs w:val="24"/>
          <w:lang w:val="es-419"/>
        </w:rPr>
        <w:t>Un directorio global de información de contacto de las y los miembros y áreas de experiencia.</w:t>
      </w:r>
    </w:p>
    <w:p w14:paraId="3ED5D3EA" w14:textId="77777777" w:rsidR="00B000F5" w:rsidRPr="00E318BE" w:rsidRDefault="00B000F5" w:rsidP="00B000F5">
      <w:pPr>
        <w:widowControl/>
        <w:numPr>
          <w:ilvl w:val="0"/>
          <w:numId w:val="12"/>
        </w:numPr>
        <w:snapToGrid w:val="0"/>
        <w:jc w:val="both"/>
        <w:rPr>
          <w:rFonts w:eastAsia="Calibri" w:cs="Calibri"/>
          <w:szCs w:val="24"/>
          <w:lang w:val="es-419"/>
        </w:rPr>
      </w:pPr>
      <w:r>
        <w:rPr>
          <w:rFonts w:eastAsia="Calibri" w:cs="Calibri"/>
          <w:szCs w:val="24"/>
          <w:lang w:val="es-419"/>
        </w:rPr>
        <w:t>Listserv</w:t>
      </w:r>
      <w:r w:rsidRPr="00E318BE">
        <w:rPr>
          <w:rFonts w:eastAsia="Calibri" w:cs="Calibri"/>
          <w:szCs w:val="24"/>
          <w:lang w:val="es-419"/>
        </w:rPr>
        <w:t xml:space="preserve"> para facilitar la comunicación directa entre miembros con intereses o inquietudes similares,</w:t>
      </w:r>
    </w:p>
    <w:p w14:paraId="2C2F9FC9" w14:textId="77777777" w:rsidR="00B000F5" w:rsidRPr="00E318BE" w:rsidRDefault="00B000F5" w:rsidP="00B000F5">
      <w:pPr>
        <w:widowControl/>
        <w:numPr>
          <w:ilvl w:val="0"/>
          <w:numId w:val="12"/>
        </w:numPr>
        <w:snapToGrid w:val="0"/>
        <w:jc w:val="both"/>
        <w:rPr>
          <w:rFonts w:eastAsia="Calibri" w:cs="Calibri"/>
          <w:szCs w:val="24"/>
          <w:lang w:val="es-419"/>
        </w:rPr>
      </w:pPr>
      <w:r w:rsidRPr="00E318BE">
        <w:rPr>
          <w:rFonts w:eastAsia="Calibri" w:cs="Calibri"/>
          <w:szCs w:val="24"/>
          <w:lang w:val="es-419"/>
        </w:rPr>
        <w:t>Una función de chat para la discusión simultánea de temas legales.</w:t>
      </w:r>
    </w:p>
    <w:p w14:paraId="3A11AB73" w14:textId="77777777" w:rsidR="00B000F5" w:rsidRPr="00E318BE" w:rsidRDefault="00B000F5" w:rsidP="00B000F5">
      <w:pPr>
        <w:widowControl/>
        <w:numPr>
          <w:ilvl w:val="0"/>
          <w:numId w:val="12"/>
        </w:numPr>
        <w:snapToGrid w:val="0"/>
        <w:jc w:val="both"/>
        <w:rPr>
          <w:rFonts w:eastAsia="Calibri" w:cs="Calibri"/>
          <w:szCs w:val="24"/>
          <w:lang w:val="es-419"/>
        </w:rPr>
      </w:pPr>
      <w:r w:rsidRPr="00E318BE">
        <w:rPr>
          <w:rFonts w:eastAsia="Calibri" w:cs="Calibri"/>
          <w:szCs w:val="24"/>
          <w:lang w:val="es-419"/>
        </w:rPr>
        <w:t>Noticias diarias sobre la importancia de los derechos de las y los trabajadores y un calendario para anunciar los próximos eventos de interés potencial,</w:t>
      </w:r>
    </w:p>
    <w:p w14:paraId="52EB34EA" w14:textId="77777777" w:rsidR="00B000F5" w:rsidRPr="00E318BE" w:rsidRDefault="00B000F5" w:rsidP="00B000F5">
      <w:pPr>
        <w:widowControl/>
        <w:numPr>
          <w:ilvl w:val="0"/>
          <w:numId w:val="12"/>
        </w:numPr>
        <w:snapToGrid w:val="0"/>
        <w:jc w:val="both"/>
        <w:rPr>
          <w:rFonts w:eastAsia="Calibri" w:cs="Calibri"/>
          <w:szCs w:val="24"/>
          <w:lang w:val="es-419"/>
        </w:rPr>
      </w:pPr>
      <w:r w:rsidRPr="00E318BE">
        <w:rPr>
          <w:rFonts w:eastAsia="Calibri" w:cs="Calibri"/>
          <w:szCs w:val="24"/>
          <w:lang w:val="es-419"/>
        </w:rPr>
        <w:t>Un</w:t>
      </w:r>
      <w:r>
        <w:rPr>
          <w:rFonts w:eastAsia="Calibri" w:cs="Calibri"/>
          <w:szCs w:val="24"/>
          <w:lang w:val="es-419"/>
        </w:rPr>
        <w:t>a plataforma</w:t>
      </w:r>
      <w:r w:rsidRPr="00E318BE">
        <w:rPr>
          <w:rFonts w:eastAsia="Calibri" w:cs="Calibri"/>
          <w:szCs w:val="24"/>
          <w:lang w:val="es-419"/>
        </w:rPr>
        <w:t xml:space="preserve"> para </w:t>
      </w:r>
      <w:r>
        <w:rPr>
          <w:rFonts w:eastAsia="Calibri" w:cs="Calibri"/>
          <w:szCs w:val="24"/>
          <w:lang w:val="es-419"/>
        </w:rPr>
        <w:t>seminarios en línea</w:t>
      </w:r>
      <w:r w:rsidRPr="00E318BE">
        <w:rPr>
          <w:rFonts w:eastAsia="Calibri" w:cs="Calibri"/>
          <w:szCs w:val="24"/>
          <w:lang w:val="es-419"/>
        </w:rPr>
        <w:t xml:space="preserve"> y otras oportunidades educativas.</w:t>
      </w:r>
    </w:p>
    <w:p w14:paraId="2459E28E" w14:textId="77777777" w:rsidR="00B000F5" w:rsidRPr="00E318BE" w:rsidRDefault="00B000F5" w:rsidP="00B000F5">
      <w:pPr>
        <w:snapToGrid w:val="0"/>
        <w:jc w:val="both"/>
        <w:rPr>
          <w:rFonts w:eastAsia="Calibri" w:cs="Calibri"/>
          <w:szCs w:val="24"/>
          <w:lang w:val="es-419"/>
        </w:rPr>
      </w:pPr>
    </w:p>
    <w:p w14:paraId="09F48C4C" w14:textId="04CA6E37" w:rsidR="00B000F5" w:rsidRPr="00E318BE" w:rsidRDefault="00B000F5" w:rsidP="00B000F5">
      <w:pPr>
        <w:snapToGrid w:val="0"/>
        <w:jc w:val="both"/>
        <w:rPr>
          <w:rFonts w:eastAsia="Calibri" w:cs="Calibri"/>
          <w:szCs w:val="24"/>
          <w:highlight w:val="white"/>
          <w:lang w:val="es-419"/>
        </w:rPr>
      </w:pPr>
      <w:r w:rsidRPr="00E318BE">
        <w:rPr>
          <w:rFonts w:eastAsia="Calibri" w:cs="Calibri"/>
          <w:szCs w:val="24"/>
          <w:lang w:val="es-419"/>
        </w:rPr>
        <w:t xml:space="preserve">Todos los abogados que representan o apoyan a las y los trabajadores en sus prácticas profesionales son elegibles para unirse a </w:t>
      </w:r>
      <w:r>
        <w:rPr>
          <w:rFonts w:eastAsia="Calibri" w:cs="Calibri"/>
          <w:szCs w:val="24"/>
          <w:lang w:val="es-419"/>
        </w:rPr>
        <w:t xml:space="preserve">la Red </w:t>
      </w:r>
      <w:r w:rsidRPr="00E318BE">
        <w:rPr>
          <w:rFonts w:eastAsia="Calibri" w:cs="Calibri"/>
          <w:szCs w:val="24"/>
          <w:lang w:val="es-419"/>
        </w:rPr>
        <w:t xml:space="preserve">ILAW; solo aquellos que representan a las y los empleadores en contra de los intereses de los trabajadores no están invitados a pertenecer. Los niveles de las cuotas son modestos y vinculados a la capacidad de pago. </w:t>
      </w:r>
    </w:p>
    <w:p w14:paraId="56BDC2FB" w14:textId="77777777" w:rsidR="00B000F5" w:rsidRPr="00E318BE" w:rsidRDefault="00B000F5" w:rsidP="00B000F5">
      <w:pPr>
        <w:snapToGrid w:val="0"/>
        <w:jc w:val="both"/>
        <w:rPr>
          <w:rFonts w:eastAsia="Calibri" w:cs="Calibri"/>
          <w:szCs w:val="24"/>
          <w:lang w:val="es-419"/>
        </w:rPr>
      </w:pPr>
      <w:bookmarkStart w:id="1" w:name="_gjdgxs" w:colFirst="0" w:colLast="0"/>
      <w:bookmarkEnd w:id="1"/>
    </w:p>
    <w:p w14:paraId="48EE07BA" w14:textId="77777777" w:rsidR="00B000F5" w:rsidRPr="00E318BE" w:rsidRDefault="00B000F5" w:rsidP="00B000F5">
      <w:pPr>
        <w:snapToGrid w:val="0"/>
        <w:jc w:val="both"/>
        <w:rPr>
          <w:rFonts w:eastAsia="Calibri" w:cs="Calibri"/>
          <w:szCs w:val="24"/>
          <w:lang w:val="es-419"/>
        </w:rPr>
      </w:pPr>
      <w:bookmarkStart w:id="2" w:name="_apt06vdxwws7" w:colFirst="0" w:colLast="0"/>
      <w:bookmarkEnd w:id="2"/>
      <w:r>
        <w:rPr>
          <w:rFonts w:eastAsia="Calibri" w:cs="Calibri"/>
          <w:szCs w:val="24"/>
          <w:lang w:val="es-419"/>
        </w:rPr>
        <w:t xml:space="preserve">La Red </w:t>
      </w:r>
      <w:r w:rsidRPr="00E318BE">
        <w:rPr>
          <w:rFonts w:eastAsia="Calibri" w:cs="Calibri"/>
          <w:szCs w:val="24"/>
          <w:lang w:val="es-419"/>
        </w:rPr>
        <w:t>ILAW está patrocinad</w:t>
      </w:r>
      <w:r>
        <w:rPr>
          <w:rFonts w:eastAsia="Calibri" w:cs="Calibri"/>
          <w:szCs w:val="24"/>
          <w:lang w:val="es-419"/>
        </w:rPr>
        <w:t>a</w:t>
      </w:r>
      <w:r w:rsidRPr="00E318BE">
        <w:rPr>
          <w:rFonts w:eastAsia="Calibri" w:cs="Calibri"/>
          <w:szCs w:val="24"/>
          <w:lang w:val="es-419"/>
        </w:rPr>
        <w:t xml:space="preserve"> por el Centro de Solidaridad, una organización no gubernamental sin fines de lucro afiliada a la AFL-CIO y dedicada a la promoción de los derechos de las y los trabajadores en todo el mundo. ILAW tiene una junta asesora independiente de 20 abogados que avocan por los derechos sindicales y de las y los trabajadores de 20 países diferentes y está presidida por el Director del Estado de Derecho de</w:t>
      </w:r>
      <w:r>
        <w:rPr>
          <w:rFonts w:eastAsia="Calibri" w:cs="Calibri"/>
          <w:szCs w:val="24"/>
          <w:lang w:val="es-419"/>
        </w:rPr>
        <w:t>l del Centro de Solidaridad</w:t>
      </w:r>
      <w:r w:rsidRPr="00E318BE">
        <w:rPr>
          <w:rFonts w:eastAsia="Calibri" w:cs="Calibri"/>
          <w:szCs w:val="24"/>
          <w:lang w:val="es-419"/>
        </w:rPr>
        <w:t>, Jeff Vogt.</w:t>
      </w:r>
    </w:p>
    <w:p w14:paraId="6EAB3DAA" w14:textId="77777777" w:rsidR="00B000F5" w:rsidRPr="00E318BE" w:rsidRDefault="00B000F5" w:rsidP="00B000F5">
      <w:pPr>
        <w:snapToGrid w:val="0"/>
        <w:jc w:val="both"/>
        <w:rPr>
          <w:rFonts w:eastAsia="Calibri" w:cs="Calibri"/>
          <w:szCs w:val="24"/>
          <w:lang w:val="es-419"/>
        </w:rPr>
      </w:pPr>
      <w:bookmarkStart w:id="3" w:name="_5arrn4hivxeu" w:colFirst="0" w:colLast="0"/>
      <w:bookmarkEnd w:id="3"/>
    </w:p>
    <w:p w14:paraId="3A698D75" w14:textId="40FF39A3" w:rsidR="00B000F5" w:rsidRPr="00E318BE" w:rsidRDefault="00B000F5" w:rsidP="00B000F5">
      <w:pPr>
        <w:snapToGrid w:val="0"/>
        <w:jc w:val="both"/>
        <w:rPr>
          <w:rFonts w:eastAsia="Calibri" w:cs="Calibri"/>
          <w:szCs w:val="24"/>
          <w:lang w:val="es-419"/>
        </w:rPr>
      </w:pPr>
      <w:bookmarkStart w:id="4" w:name="_o5g4zeedvbxp" w:colFirst="0" w:colLast="0"/>
      <w:bookmarkEnd w:id="4"/>
      <w:r w:rsidRPr="00E318BE">
        <w:rPr>
          <w:rFonts w:eastAsia="Calibri" w:cs="Calibri"/>
          <w:szCs w:val="24"/>
          <w:lang w:val="es-419"/>
        </w:rPr>
        <w:t>En vista de la naturaleza cada vez más global del trabajo y las tendencias comunes que afectan a los trabajadores independientemente de su nacionalidad, ahora se necesita una red legal global más que nunca. Lo invitamos a afiliarse a</w:t>
      </w:r>
      <w:r>
        <w:rPr>
          <w:rFonts w:eastAsia="Calibri" w:cs="Calibri"/>
          <w:szCs w:val="24"/>
          <w:lang w:val="es-419"/>
        </w:rPr>
        <w:t xml:space="preserve"> Red</w:t>
      </w:r>
      <w:r w:rsidRPr="00E318BE">
        <w:rPr>
          <w:rFonts w:eastAsia="Calibri" w:cs="Calibri"/>
          <w:szCs w:val="24"/>
          <w:lang w:val="es-419"/>
        </w:rPr>
        <w:t xml:space="preserve"> ILAW hoy mismo. </w:t>
      </w:r>
    </w:p>
    <w:p w14:paraId="7E648E27" w14:textId="77777777" w:rsidR="00B000F5" w:rsidRPr="00E318BE" w:rsidRDefault="00B000F5" w:rsidP="00B000F5">
      <w:pPr>
        <w:snapToGrid w:val="0"/>
        <w:jc w:val="both"/>
        <w:rPr>
          <w:rFonts w:eastAsia="Calibri" w:cs="Calibri"/>
          <w:szCs w:val="24"/>
          <w:lang w:val="es-419"/>
        </w:rPr>
      </w:pPr>
    </w:p>
    <w:p w14:paraId="72AE6766" w14:textId="77777777" w:rsidR="00B000F5" w:rsidRPr="00E318BE" w:rsidRDefault="00B000F5" w:rsidP="00B000F5">
      <w:pPr>
        <w:snapToGrid w:val="0"/>
        <w:jc w:val="both"/>
        <w:rPr>
          <w:lang w:val="es-419"/>
        </w:rPr>
      </w:pPr>
    </w:p>
    <w:p w14:paraId="6849C5BD" w14:textId="3A0DC9C5" w:rsidR="00B000F5" w:rsidRDefault="00B000F5">
      <w:pPr>
        <w:widowControl/>
        <w:rPr>
          <w:lang w:eastAsia="zh-HK"/>
        </w:rPr>
      </w:pPr>
      <w:r>
        <w:rPr>
          <w:lang w:eastAsia="zh-HK"/>
        </w:rPr>
        <w:br w:type="page"/>
      </w:r>
    </w:p>
    <w:p w14:paraId="7AC64CD4" w14:textId="77777777" w:rsidR="00B000F5" w:rsidRPr="00B000F5" w:rsidRDefault="00B000F5" w:rsidP="00B000F5">
      <w:pPr>
        <w:snapToGrid w:val="0"/>
        <w:jc w:val="center"/>
        <w:rPr>
          <w:b/>
          <w:lang w:val="fr-FR" w:eastAsia="zh-HK"/>
        </w:rPr>
      </w:pPr>
      <w:r w:rsidRPr="00B000F5">
        <w:rPr>
          <w:b/>
          <w:lang w:val="fr-FR" w:eastAsia="zh-HK"/>
        </w:rPr>
        <w:lastRenderedPageBreak/>
        <w:t xml:space="preserve">LANCEMENT D'UN NOUVEAU RÉSEAU JURIDIQUE MONDIAL POUR </w:t>
      </w:r>
    </w:p>
    <w:p w14:paraId="60D4C1C7" w14:textId="388D7C71" w:rsidR="00B000F5" w:rsidRPr="00B000F5" w:rsidRDefault="00B000F5" w:rsidP="00B000F5">
      <w:pPr>
        <w:snapToGrid w:val="0"/>
        <w:jc w:val="center"/>
        <w:rPr>
          <w:b/>
          <w:lang w:val="fr-FR" w:eastAsia="zh-HK"/>
        </w:rPr>
      </w:pPr>
      <w:r w:rsidRPr="00B000F5">
        <w:rPr>
          <w:b/>
          <w:lang w:val="fr-FR" w:eastAsia="zh-HK"/>
        </w:rPr>
        <w:t>LES TRAVAILLEURS ET LES SYNDICATS</w:t>
      </w:r>
      <w:r w:rsidRPr="00B000F5">
        <w:rPr>
          <w:b/>
          <w:lang w:val="fr-FR" w:eastAsia="zh-HK"/>
        </w:rPr>
        <w:t xml:space="preserve"> (</w:t>
      </w:r>
      <w:r w:rsidRPr="00B000F5">
        <w:rPr>
          <w:b/>
          <w:lang w:val="fr-FR" w:eastAsia="zh-HK"/>
        </w:rPr>
        <w:t>LE RÉSEAU ILAW</w:t>
      </w:r>
      <w:r w:rsidRPr="00B000F5">
        <w:rPr>
          <w:b/>
          <w:lang w:val="fr-FR" w:eastAsia="zh-HK"/>
        </w:rPr>
        <w:t>)</w:t>
      </w:r>
    </w:p>
    <w:p w14:paraId="3EFCEFE4" w14:textId="77777777" w:rsidR="00B000F5" w:rsidRPr="00B000F5" w:rsidRDefault="00B000F5" w:rsidP="00B000F5">
      <w:pPr>
        <w:snapToGrid w:val="0"/>
        <w:jc w:val="center"/>
        <w:rPr>
          <w:b/>
          <w:lang w:val="fr-FR" w:eastAsia="zh-HK"/>
        </w:rPr>
      </w:pPr>
    </w:p>
    <w:p w14:paraId="5D1AE860" w14:textId="26EBCBFA" w:rsidR="00B000F5" w:rsidRPr="00B000F5" w:rsidRDefault="00B000F5" w:rsidP="00B000F5">
      <w:pPr>
        <w:snapToGrid w:val="0"/>
        <w:jc w:val="center"/>
        <w:rPr>
          <w:b/>
          <w:lang w:val="fr-FR" w:eastAsia="zh-HK"/>
        </w:rPr>
      </w:pPr>
      <w:r w:rsidRPr="00B000F5">
        <w:rPr>
          <w:b/>
          <w:lang w:val="fr-FR" w:eastAsia="zh-HK"/>
        </w:rPr>
        <w:t>CONGRES DE LA CSI</w:t>
      </w:r>
    </w:p>
    <w:p w14:paraId="116B0EFB" w14:textId="77777777" w:rsidR="00B000F5" w:rsidRPr="00B000F5" w:rsidRDefault="00B000F5" w:rsidP="00B000F5">
      <w:pPr>
        <w:snapToGrid w:val="0"/>
        <w:jc w:val="both"/>
        <w:rPr>
          <w:lang w:val="fr-FR" w:eastAsia="zh-HK"/>
        </w:rPr>
      </w:pPr>
    </w:p>
    <w:p w14:paraId="532A5DF8" w14:textId="078B2EDB" w:rsidR="00B000F5" w:rsidRPr="00B000F5" w:rsidRDefault="00B000F5" w:rsidP="00B000F5">
      <w:pPr>
        <w:snapToGrid w:val="0"/>
        <w:jc w:val="both"/>
        <w:rPr>
          <w:lang w:val="fr-FR" w:eastAsia="zh-HK"/>
        </w:rPr>
      </w:pPr>
      <w:r w:rsidRPr="00B000F5">
        <w:rPr>
          <w:b/>
          <w:lang w:val="fr-FR" w:eastAsia="zh-HK"/>
        </w:rPr>
        <w:t>Hôte</w:t>
      </w:r>
      <w:r w:rsidRPr="00B000F5">
        <w:rPr>
          <w:lang w:val="fr-FR" w:eastAsia="zh-HK"/>
        </w:rPr>
        <w:t xml:space="preserve"> :</w:t>
      </w:r>
      <w:r w:rsidRPr="00B000F5">
        <w:rPr>
          <w:lang w:val="fr-FR" w:eastAsia="zh-HK"/>
        </w:rPr>
        <w:t xml:space="preserve"> Centre de solidarité</w:t>
      </w:r>
    </w:p>
    <w:p w14:paraId="1B63C212" w14:textId="65E15DF1" w:rsidR="00B000F5" w:rsidRPr="00B000F5" w:rsidRDefault="00B000F5" w:rsidP="00B000F5">
      <w:pPr>
        <w:snapToGrid w:val="0"/>
        <w:jc w:val="both"/>
        <w:rPr>
          <w:lang w:val="fr-FR" w:eastAsia="zh-HK"/>
        </w:rPr>
      </w:pPr>
      <w:r w:rsidRPr="00B000F5">
        <w:rPr>
          <w:b/>
          <w:lang w:val="fr-FR" w:eastAsia="zh-HK"/>
        </w:rPr>
        <w:t>Date</w:t>
      </w:r>
      <w:r w:rsidRPr="00B000F5">
        <w:rPr>
          <w:lang w:val="fr-FR" w:eastAsia="zh-HK"/>
        </w:rPr>
        <w:t xml:space="preserve"> :</w:t>
      </w:r>
      <w:r w:rsidRPr="00B000F5">
        <w:rPr>
          <w:lang w:val="fr-FR" w:eastAsia="zh-HK"/>
        </w:rPr>
        <w:t xml:space="preserve"> 6 décembre 2018</w:t>
      </w:r>
    </w:p>
    <w:p w14:paraId="5D18F13F" w14:textId="5C062EAD" w:rsidR="00B000F5" w:rsidRPr="00B000F5" w:rsidRDefault="00B000F5" w:rsidP="00B000F5">
      <w:pPr>
        <w:snapToGrid w:val="0"/>
        <w:jc w:val="both"/>
        <w:rPr>
          <w:lang w:val="fr-FR" w:eastAsia="zh-HK"/>
        </w:rPr>
      </w:pPr>
      <w:r w:rsidRPr="00B000F5">
        <w:rPr>
          <w:b/>
          <w:lang w:val="fr-FR" w:eastAsia="zh-HK"/>
        </w:rPr>
        <w:t>Heure</w:t>
      </w:r>
      <w:r w:rsidRPr="00B000F5">
        <w:rPr>
          <w:lang w:val="fr-FR" w:eastAsia="zh-HK"/>
        </w:rPr>
        <w:t xml:space="preserve"> :</w:t>
      </w:r>
      <w:r w:rsidRPr="00B000F5">
        <w:rPr>
          <w:lang w:val="fr-FR" w:eastAsia="zh-HK"/>
        </w:rPr>
        <w:t xml:space="preserve"> 10 h 00-11 h 00</w:t>
      </w:r>
    </w:p>
    <w:p w14:paraId="20EBED62" w14:textId="67D73FA5" w:rsidR="00B000F5" w:rsidRPr="00B000F5" w:rsidRDefault="00B000F5" w:rsidP="00B000F5">
      <w:pPr>
        <w:snapToGrid w:val="0"/>
        <w:jc w:val="both"/>
        <w:rPr>
          <w:lang w:val="fr-FR" w:eastAsia="zh-HK"/>
        </w:rPr>
      </w:pPr>
      <w:r w:rsidRPr="00B000F5">
        <w:rPr>
          <w:b/>
          <w:lang w:val="fr-FR" w:eastAsia="zh-HK"/>
        </w:rPr>
        <w:t>Lieu</w:t>
      </w:r>
      <w:r w:rsidRPr="00B000F5">
        <w:rPr>
          <w:lang w:val="fr-FR" w:eastAsia="zh-HK"/>
        </w:rPr>
        <w:t xml:space="preserve"> :</w:t>
      </w:r>
      <w:r w:rsidRPr="00B000F5">
        <w:rPr>
          <w:lang w:val="fr-FR" w:eastAsia="zh-HK"/>
        </w:rPr>
        <w:t xml:space="preserve"> Salle 20, Bella Center</w:t>
      </w:r>
    </w:p>
    <w:p w14:paraId="3E026D79" w14:textId="5649F7AF" w:rsidR="00B000F5" w:rsidRPr="00B000F5" w:rsidRDefault="00B000F5" w:rsidP="00B000F5">
      <w:pPr>
        <w:snapToGrid w:val="0"/>
        <w:jc w:val="both"/>
        <w:rPr>
          <w:lang w:val="fr-FR" w:eastAsia="zh-HK"/>
        </w:rPr>
      </w:pPr>
      <w:r w:rsidRPr="00B000F5">
        <w:rPr>
          <w:b/>
          <w:lang w:val="fr-FR" w:eastAsia="zh-HK"/>
        </w:rPr>
        <w:t>Contact</w:t>
      </w:r>
      <w:r w:rsidRPr="00B000F5">
        <w:rPr>
          <w:lang w:val="fr-FR" w:eastAsia="zh-HK"/>
        </w:rPr>
        <w:t xml:space="preserve"> :</w:t>
      </w:r>
      <w:r w:rsidRPr="00B000F5">
        <w:rPr>
          <w:lang w:val="fr-FR" w:eastAsia="zh-HK"/>
        </w:rPr>
        <w:t xml:space="preserve"> Jeffrey Vogt, directeur, État de droit, Centre de solidarité (</w:t>
      </w:r>
      <w:hyperlink r:id="rId11" w:history="1">
        <w:r w:rsidRPr="00B000F5">
          <w:rPr>
            <w:rStyle w:val="Hyperlink"/>
            <w:lang w:val="fr-FR" w:eastAsia="zh-HK"/>
          </w:rPr>
          <w:t>jvogt@solidaritycenter.org</w:t>
        </w:r>
      </w:hyperlink>
      <w:r w:rsidRPr="00B000F5">
        <w:rPr>
          <w:lang w:val="fr-FR" w:eastAsia="zh-HK"/>
        </w:rPr>
        <w:t>)</w:t>
      </w:r>
    </w:p>
    <w:p w14:paraId="301135E0" w14:textId="4AE305E9" w:rsidR="00B000F5" w:rsidRPr="00B000F5" w:rsidRDefault="00B000F5" w:rsidP="00B000F5">
      <w:pPr>
        <w:snapToGrid w:val="0"/>
        <w:jc w:val="both"/>
        <w:rPr>
          <w:lang w:val="fr-FR" w:eastAsia="zh-HK"/>
        </w:rPr>
      </w:pPr>
    </w:p>
    <w:p w14:paraId="02669197" w14:textId="409FD74B" w:rsidR="00B000F5" w:rsidRPr="00B000F5" w:rsidRDefault="00B000F5" w:rsidP="00B000F5">
      <w:pPr>
        <w:snapToGrid w:val="0"/>
        <w:jc w:val="both"/>
        <w:rPr>
          <w:b/>
          <w:lang w:val="fr-FR" w:eastAsia="zh-HK"/>
        </w:rPr>
      </w:pPr>
      <w:r w:rsidRPr="00B000F5">
        <w:rPr>
          <w:b/>
          <w:lang w:val="fr-FR" w:eastAsia="zh-HK"/>
        </w:rPr>
        <w:t>CONTEXTE</w:t>
      </w:r>
    </w:p>
    <w:p w14:paraId="4F132473" w14:textId="2C6A1F34" w:rsidR="00B000F5" w:rsidRPr="00B000F5" w:rsidRDefault="00B000F5" w:rsidP="00B000F5">
      <w:pPr>
        <w:snapToGrid w:val="0"/>
        <w:jc w:val="both"/>
        <w:rPr>
          <w:b/>
          <w:lang w:val="fr-FR" w:eastAsia="zh-HK"/>
        </w:rPr>
      </w:pPr>
    </w:p>
    <w:p w14:paraId="7FA4ACD5" w14:textId="77777777" w:rsidR="00B000F5" w:rsidRPr="00B000F5" w:rsidRDefault="00B000F5" w:rsidP="00B000F5">
      <w:pPr>
        <w:snapToGrid w:val="0"/>
        <w:jc w:val="both"/>
        <w:rPr>
          <w:rFonts w:asciiTheme="minorHAnsi" w:hAnsiTheme="minorHAnsi" w:cstheme="minorHAnsi"/>
          <w:szCs w:val="24"/>
          <w:lang w:val="fr-FR"/>
        </w:rPr>
      </w:pPr>
      <w:r w:rsidRPr="00B000F5">
        <w:rPr>
          <w:rFonts w:asciiTheme="minorHAnsi" w:hAnsiTheme="minorHAnsi" w:cstheme="minorHAnsi"/>
          <w:szCs w:val="24"/>
          <w:lang w:val="fr-FR"/>
        </w:rPr>
        <w:t>Nous sommes très heureux d’annoncer la création d’un réseau mondial d’avocats et de défenseurs des droits des travailleurs et des syndicats - le réseau ILAW. Bien qu'il existe des associations de juristes du travail dans certains pays et dans certaines régions, nous avons vu que rien ne les réunissait jusqu'à présent dans le monde entier. Compte tenu de l'internationalisation croissante du droit du travail et de l'emploi, nous pensons qu'il est essentiel, pour assurer une représentation efficace des syndicats et des travailleurs, de réunir les praticiens du droit et les universitaires afin qu'ils échangent des informations et des idées, comme les employeurs l'ont déjà fait. Nous espérons que le réseau ILAW deviendra vital pour la promotion des droits des travailleurs dans le monde entier.</w:t>
      </w:r>
    </w:p>
    <w:p w14:paraId="6B876AA7" w14:textId="77777777" w:rsidR="00B000F5" w:rsidRPr="00B000F5" w:rsidRDefault="00B000F5" w:rsidP="00B000F5">
      <w:pPr>
        <w:snapToGrid w:val="0"/>
        <w:jc w:val="both"/>
        <w:rPr>
          <w:rFonts w:asciiTheme="minorHAnsi" w:hAnsiTheme="minorHAnsi" w:cstheme="minorHAnsi"/>
          <w:szCs w:val="24"/>
          <w:lang w:val="fr-FR"/>
        </w:rPr>
      </w:pPr>
    </w:p>
    <w:p w14:paraId="45136B80" w14:textId="5B838B40" w:rsidR="00B000F5" w:rsidRPr="00B000F5" w:rsidRDefault="00B000F5" w:rsidP="00B000F5">
      <w:pPr>
        <w:snapToGrid w:val="0"/>
        <w:jc w:val="both"/>
        <w:rPr>
          <w:rFonts w:asciiTheme="minorHAnsi" w:hAnsiTheme="minorHAnsi" w:cstheme="minorHAnsi"/>
          <w:szCs w:val="24"/>
          <w:lang w:val="fr-FR"/>
        </w:rPr>
      </w:pPr>
      <w:r w:rsidRPr="00B000F5">
        <w:rPr>
          <w:rFonts w:asciiTheme="minorHAnsi" w:hAnsiTheme="minorHAnsi" w:cstheme="minorHAnsi"/>
          <w:szCs w:val="24"/>
          <w:lang w:val="fr-FR"/>
        </w:rPr>
        <w:t xml:space="preserve">Le réseau ILAW offre plusieurs possibilités d’échange d’informations, d’apprentissage, de collaboration et d’élaboration de stratégies efficaces en matière de protection et de développement des droits des travailleurs. Il appartiendra aux membres de décider quels sujets méritent le plus leur attention. Cependant, les domaines dans lesquels le réseau ILAW se concentrera initialement sont les </w:t>
      </w:r>
      <w:r w:rsidRPr="00B000F5">
        <w:rPr>
          <w:rFonts w:asciiTheme="minorHAnsi" w:hAnsiTheme="minorHAnsi" w:cstheme="minorHAnsi"/>
          <w:szCs w:val="24"/>
          <w:lang w:val="fr-FR"/>
        </w:rPr>
        <w:t>suivants :</w:t>
      </w:r>
    </w:p>
    <w:p w14:paraId="150FD775" w14:textId="77777777" w:rsidR="00B000F5" w:rsidRPr="00B000F5" w:rsidRDefault="00B000F5" w:rsidP="00B000F5">
      <w:pPr>
        <w:snapToGrid w:val="0"/>
        <w:jc w:val="both"/>
        <w:rPr>
          <w:rFonts w:asciiTheme="minorHAnsi" w:hAnsiTheme="minorHAnsi" w:cstheme="minorHAnsi"/>
          <w:szCs w:val="24"/>
          <w:lang w:val="fr-FR"/>
        </w:rPr>
      </w:pPr>
    </w:p>
    <w:p w14:paraId="1BC961B2" w14:textId="77777777" w:rsidR="00B000F5" w:rsidRPr="00B000F5" w:rsidRDefault="00B000F5" w:rsidP="00B000F5">
      <w:pPr>
        <w:snapToGrid w:val="0"/>
        <w:ind w:left="720"/>
        <w:rPr>
          <w:rFonts w:asciiTheme="minorHAnsi" w:hAnsiTheme="minorHAnsi" w:cstheme="minorHAnsi"/>
          <w:szCs w:val="24"/>
          <w:lang w:val="fr-FR"/>
        </w:rPr>
      </w:pPr>
      <w:r w:rsidRPr="00B000F5">
        <w:rPr>
          <w:rFonts w:asciiTheme="minorHAnsi" w:hAnsiTheme="minorHAnsi" w:cstheme="minorHAnsi"/>
          <w:szCs w:val="24"/>
          <w:lang w:val="fr-FR"/>
        </w:rPr>
        <w:t>Redevabilité de la Chaîne d'Approvisionnement Mondiale</w:t>
      </w:r>
    </w:p>
    <w:p w14:paraId="17B5BA5D" w14:textId="77777777" w:rsidR="00B000F5" w:rsidRPr="00B000F5" w:rsidRDefault="00B000F5" w:rsidP="00B000F5">
      <w:pPr>
        <w:snapToGrid w:val="0"/>
        <w:ind w:left="720"/>
        <w:rPr>
          <w:rFonts w:asciiTheme="minorHAnsi" w:hAnsiTheme="minorHAnsi" w:cstheme="minorHAnsi"/>
          <w:szCs w:val="24"/>
          <w:lang w:val="fr-FR"/>
        </w:rPr>
      </w:pPr>
      <w:r w:rsidRPr="00B000F5">
        <w:rPr>
          <w:rFonts w:asciiTheme="minorHAnsi" w:hAnsiTheme="minorHAnsi" w:cstheme="minorHAnsi"/>
          <w:szCs w:val="24"/>
          <w:lang w:val="fr-FR"/>
        </w:rPr>
        <w:t>Relation d'emploi fracturée</w:t>
      </w:r>
    </w:p>
    <w:p w14:paraId="31BB4D50" w14:textId="74490F7F" w:rsidR="00B000F5" w:rsidRPr="00B000F5" w:rsidRDefault="00B000F5" w:rsidP="00B000F5">
      <w:pPr>
        <w:snapToGrid w:val="0"/>
        <w:ind w:left="720"/>
        <w:rPr>
          <w:rFonts w:asciiTheme="minorHAnsi" w:hAnsiTheme="minorHAnsi" w:cstheme="minorHAnsi"/>
          <w:szCs w:val="24"/>
          <w:lang w:val="fr-FR"/>
        </w:rPr>
      </w:pPr>
      <w:r w:rsidRPr="00B000F5">
        <w:rPr>
          <w:rFonts w:asciiTheme="minorHAnsi" w:hAnsiTheme="minorHAnsi" w:cstheme="minorHAnsi"/>
          <w:szCs w:val="24"/>
          <w:lang w:val="fr-FR"/>
        </w:rPr>
        <w:t>Économie</w:t>
      </w:r>
      <w:r w:rsidRPr="00B000F5">
        <w:rPr>
          <w:rFonts w:asciiTheme="minorHAnsi" w:hAnsiTheme="minorHAnsi" w:cstheme="minorHAnsi"/>
          <w:szCs w:val="24"/>
          <w:lang w:val="fr-FR"/>
        </w:rPr>
        <w:t xml:space="preserve"> Informelle</w:t>
      </w:r>
    </w:p>
    <w:p w14:paraId="7991D37F" w14:textId="77777777" w:rsidR="00B000F5" w:rsidRPr="00B000F5" w:rsidRDefault="00B000F5" w:rsidP="00B000F5">
      <w:pPr>
        <w:snapToGrid w:val="0"/>
        <w:ind w:left="720"/>
        <w:rPr>
          <w:rFonts w:asciiTheme="minorHAnsi" w:hAnsiTheme="minorHAnsi" w:cstheme="minorHAnsi"/>
          <w:szCs w:val="24"/>
          <w:lang w:val="fr-FR"/>
        </w:rPr>
      </w:pPr>
      <w:r w:rsidRPr="00B000F5">
        <w:rPr>
          <w:rFonts w:asciiTheme="minorHAnsi" w:hAnsiTheme="minorHAnsi" w:cstheme="minorHAnsi"/>
          <w:szCs w:val="24"/>
          <w:lang w:val="fr-FR"/>
        </w:rPr>
        <w:t>Droits des Travailleurs Migrants</w:t>
      </w:r>
    </w:p>
    <w:p w14:paraId="6A6B9C61" w14:textId="77777777" w:rsidR="00B000F5" w:rsidRPr="00B000F5" w:rsidRDefault="00B000F5" w:rsidP="00B000F5">
      <w:pPr>
        <w:snapToGrid w:val="0"/>
        <w:ind w:left="720"/>
        <w:rPr>
          <w:rFonts w:asciiTheme="minorHAnsi" w:hAnsiTheme="minorHAnsi" w:cstheme="minorHAnsi"/>
          <w:szCs w:val="24"/>
          <w:lang w:val="fr-FR"/>
        </w:rPr>
      </w:pPr>
      <w:r w:rsidRPr="00B000F5">
        <w:rPr>
          <w:rFonts w:asciiTheme="minorHAnsi" w:hAnsiTheme="minorHAnsi" w:cstheme="minorHAnsi"/>
          <w:szCs w:val="24"/>
          <w:lang w:val="fr-FR"/>
        </w:rPr>
        <w:t>Discrimination de l'Emploi Sous Toutes Ses Formes</w:t>
      </w:r>
    </w:p>
    <w:p w14:paraId="3D5B2F26" w14:textId="77777777" w:rsidR="00B000F5" w:rsidRPr="00B000F5" w:rsidRDefault="00B000F5" w:rsidP="00B000F5">
      <w:pPr>
        <w:snapToGrid w:val="0"/>
        <w:ind w:left="720"/>
        <w:rPr>
          <w:rFonts w:asciiTheme="minorHAnsi" w:hAnsiTheme="minorHAnsi" w:cstheme="minorHAnsi"/>
          <w:szCs w:val="24"/>
          <w:lang w:val="fr-FR"/>
        </w:rPr>
      </w:pPr>
      <w:r w:rsidRPr="00B000F5">
        <w:rPr>
          <w:rFonts w:asciiTheme="minorHAnsi" w:hAnsiTheme="minorHAnsi" w:cstheme="minorHAnsi"/>
          <w:szCs w:val="24"/>
          <w:lang w:val="fr-FR"/>
        </w:rPr>
        <w:t>Organisation et Négociation Avec les Employeurs Multinationaux</w:t>
      </w:r>
    </w:p>
    <w:p w14:paraId="6E2C8C95" w14:textId="77777777" w:rsidR="00B000F5" w:rsidRPr="00B000F5" w:rsidRDefault="00B000F5" w:rsidP="00B000F5">
      <w:pPr>
        <w:snapToGrid w:val="0"/>
        <w:ind w:left="720"/>
        <w:rPr>
          <w:rFonts w:asciiTheme="minorHAnsi" w:hAnsiTheme="minorHAnsi" w:cstheme="minorHAnsi"/>
          <w:szCs w:val="24"/>
          <w:lang w:val="fr-FR"/>
        </w:rPr>
      </w:pPr>
      <w:r w:rsidRPr="00B000F5">
        <w:rPr>
          <w:rFonts w:asciiTheme="minorHAnsi" w:hAnsiTheme="minorHAnsi" w:cstheme="minorHAnsi"/>
          <w:szCs w:val="24"/>
          <w:lang w:val="fr-FR"/>
        </w:rPr>
        <w:t>Les Droits des Syndicats</w:t>
      </w:r>
    </w:p>
    <w:p w14:paraId="3E1A30C8" w14:textId="77777777" w:rsidR="00B000F5" w:rsidRPr="00B000F5" w:rsidRDefault="00B000F5" w:rsidP="00B000F5">
      <w:pPr>
        <w:snapToGrid w:val="0"/>
        <w:rPr>
          <w:rFonts w:asciiTheme="minorHAnsi" w:hAnsiTheme="minorHAnsi" w:cstheme="minorHAnsi"/>
          <w:szCs w:val="24"/>
          <w:lang w:val="fr-FR"/>
        </w:rPr>
      </w:pPr>
    </w:p>
    <w:p w14:paraId="0DCE3DDA" w14:textId="5E0D9885" w:rsidR="00B000F5" w:rsidRPr="00B000F5" w:rsidRDefault="00B000F5" w:rsidP="00B000F5">
      <w:pPr>
        <w:snapToGrid w:val="0"/>
        <w:jc w:val="both"/>
        <w:rPr>
          <w:rFonts w:asciiTheme="minorHAnsi" w:hAnsiTheme="minorHAnsi" w:cstheme="minorHAnsi"/>
          <w:szCs w:val="24"/>
          <w:lang w:val="fr-FR"/>
        </w:rPr>
      </w:pPr>
      <w:r w:rsidRPr="00B000F5">
        <w:rPr>
          <w:rFonts w:asciiTheme="minorHAnsi" w:hAnsiTheme="minorHAnsi" w:cstheme="minorHAnsi"/>
          <w:szCs w:val="24"/>
          <w:lang w:val="fr-FR"/>
        </w:rPr>
        <w:t>Compte tenu de la portée mondiale du réseau, une plate-forme exclusive en ligne (</w:t>
      </w:r>
      <w:hyperlink r:id="rId12" w:history="1">
        <w:r w:rsidRPr="00B000F5">
          <w:rPr>
            <w:rStyle w:val="Hyperlink"/>
            <w:rFonts w:asciiTheme="minorHAnsi" w:hAnsiTheme="minorHAnsi" w:cstheme="minorHAnsi"/>
            <w:szCs w:val="24"/>
            <w:lang w:val="fr-FR"/>
          </w:rPr>
          <w:t>www.ilawnetwork.com</w:t>
        </w:r>
      </w:hyperlink>
      <w:r w:rsidRPr="00B000F5">
        <w:rPr>
          <w:rFonts w:asciiTheme="minorHAnsi" w:hAnsiTheme="minorHAnsi" w:cstheme="minorHAnsi"/>
          <w:szCs w:val="24"/>
          <w:lang w:val="fr-FR"/>
        </w:rPr>
        <w:t>)</w:t>
      </w:r>
      <w:r w:rsidRPr="00B000F5">
        <w:rPr>
          <w:rFonts w:asciiTheme="minorHAnsi" w:hAnsiTheme="minorHAnsi" w:cstheme="minorHAnsi"/>
          <w:szCs w:val="24"/>
          <w:lang w:val="fr-FR"/>
        </w:rPr>
        <w:t xml:space="preserve"> </w:t>
      </w:r>
      <w:r w:rsidRPr="00B000F5">
        <w:rPr>
          <w:rFonts w:asciiTheme="minorHAnsi" w:hAnsiTheme="minorHAnsi" w:cstheme="minorHAnsi"/>
          <w:szCs w:val="24"/>
          <w:lang w:val="fr-FR"/>
        </w:rPr>
        <w:t>constituera le principal point d’interaction entre les membres, bien que l’ILAW s’efforcera de convoquer des conférences de membres selon la disponibilité des ressources, et aidera les membres à organiser leurs propres conférences régionales dans la mesure du possible.</w:t>
      </w:r>
    </w:p>
    <w:p w14:paraId="3C279BD4" w14:textId="77777777" w:rsidR="00B000F5" w:rsidRPr="00B000F5" w:rsidRDefault="00B000F5" w:rsidP="00B000F5">
      <w:pPr>
        <w:snapToGrid w:val="0"/>
        <w:rPr>
          <w:rFonts w:asciiTheme="minorHAnsi" w:hAnsiTheme="minorHAnsi" w:cstheme="minorHAnsi"/>
          <w:szCs w:val="24"/>
          <w:lang w:val="fr-FR"/>
        </w:rPr>
      </w:pPr>
    </w:p>
    <w:p w14:paraId="5691E05E" w14:textId="50600464" w:rsidR="00B000F5" w:rsidRPr="00B000F5" w:rsidRDefault="00B000F5" w:rsidP="00B000F5">
      <w:pPr>
        <w:snapToGrid w:val="0"/>
        <w:rPr>
          <w:rFonts w:asciiTheme="minorHAnsi" w:hAnsiTheme="minorHAnsi" w:cstheme="minorHAnsi"/>
          <w:szCs w:val="24"/>
          <w:lang w:val="fr-FR"/>
        </w:rPr>
      </w:pPr>
      <w:r w:rsidRPr="00B000F5">
        <w:rPr>
          <w:rFonts w:asciiTheme="minorHAnsi" w:hAnsiTheme="minorHAnsi" w:cstheme="minorHAnsi"/>
          <w:szCs w:val="24"/>
          <w:lang w:val="fr-FR"/>
        </w:rPr>
        <w:t xml:space="preserve">Le site </w:t>
      </w:r>
      <w:r w:rsidRPr="00B000F5">
        <w:rPr>
          <w:rFonts w:asciiTheme="minorHAnsi" w:hAnsiTheme="minorHAnsi" w:cstheme="minorHAnsi"/>
          <w:szCs w:val="24"/>
          <w:lang w:val="fr-FR"/>
        </w:rPr>
        <w:t>propose :</w:t>
      </w:r>
    </w:p>
    <w:p w14:paraId="35595383" w14:textId="77777777" w:rsidR="00B000F5" w:rsidRPr="00B000F5" w:rsidRDefault="00B000F5" w:rsidP="00B000F5">
      <w:pPr>
        <w:snapToGrid w:val="0"/>
        <w:rPr>
          <w:rFonts w:asciiTheme="minorHAnsi" w:hAnsiTheme="minorHAnsi" w:cstheme="minorHAnsi"/>
          <w:szCs w:val="24"/>
          <w:lang w:val="fr-FR"/>
        </w:rPr>
      </w:pPr>
    </w:p>
    <w:p w14:paraId="3EE58881" w14:textId="77777777" w:rsidR="00B000F5" w:rsidRPr="00B000F5" w:rsidRDefault="00B000F5" w:rsidP="00B000F5">
      <w:pPr>
        <w:snapToGrid w:val="0"/>
        <w:ind w:left="720"/>
        <w:rPr>
          <w:rFonts w:asciiTheme="minorHAnsi" w:hAnsiTheme="minorHAnsi" w:cstheme="minorHAnsi"/>
          <w:szCs w:val="24"/>
          <w:lang w:val="fr-FR"/>
        </w:rPr>
      </w:pPr>
      <w:r w:rsidRPr="00B000F5">
        <w:rPr>
          <w:rFonts w:asciiTheme="minorHAnsi" w:hAnsiTheme="minorHAnsi" w:cstheme="minorHAnsi"/>
          <w:szCs w:val="24"/>
          <w:lang w:val="fr-FR"/>
        </w:rPr>
        <w:t>● une bibliothèque en ligne pour le partage de matières pertinentes accessibles par sujet et par région</w:t>
      </w:r>
    </w:p>
    <w:p w14:paraId="06B29462" w14:textId="77777777" w:rsidR="00B000F5" w:rsidRPr="00B000F5" w:rsidRDefault="00B000F5" w:rsidP="00B000F5">
      <w:pPr>
        <w:snapToGrid w:val="0"/>
        <w:ind w:left="720"/>
        <w:rPr>
          <w:rFonts w:asciiTheme="minorHAnsi" w:hAnsiTheme="minorHAnsi" w:cstheme="minorHAnsi"/>
          <w:szCs w:val="24"/>
          <w:lang w:val="fr-FR"/>
        </w:rPr>
      </w:pPr>
      <w:r w:rsidRPr="00B000F5">
        <w:rPr>
          <w:rFonts w:asciiTheme="minorHAnsi" w:hAnsiTheme="minorHAnsi" w:cstheme="minorHAnsi"/>
          <w:szCs w:val="24"/>
          <w:lang w:val="fr-FR"/>
        </w:rPr>
        <w:lastRenderedPageBreak/>
        <w:t>● un répertoire mondial des informations de contact des membres et des domaines d'expertise</w:t>
      </w:r>
    </w:p>
    <w:p w14:paraId="0BF32D13" w14:textId="77777777" w:rsidR="00B000F5" w:rsidRPr="00B000F5" w:rsidRDefault="00B000F5" w:rsidP="00B000F5">
      <w:pPr>
        <w:snapToGrid w:val="0"/>
        <w:ind w:left="720"/>
        <w:rPr>
          <w:rFonts w:asciiTheme="minorHAnsi" w:hAnsiTheme="minorHAnsi" w:cstheme="minorHAnsi"/>
          <w:szCs w:val="24"/>
          <w:lang w:val="fr-FR"/>
        </w:rPr>
      </w:pPr>
      <w:r w:rsidRPr="00B000F5">
        <w:rPr>
          <w:rFonts w:asciiTheme="minorHAnsi" w:hAnsiTheme="minorHAnsi" w:cstheme="minorHAnsi"/>
          <w:szCs w:val="24"/>
          <w:lang w:val="fr-FR"/>
        </w:rPr>
        <w:t>● des listes de diffusion pour faciliter la communication directe entre les membres partageant les mêmes intérêts ou préoccupations,</w:t>
      </w:r>
    </w:p>
    <w:p w14:paraId="0B14F198" w14:textId="77777777" w:rsidR="00B000F5" w:rsidRPr="00B000F5" w:rsidRDefault="00B000F5" w:rsidP="00B000F5">
      <w:pPr>
        <w:snapToGrid w:val="0"/>
        <w:ind w:left="720"/>
        <w:rPr>
          <w:rFonts w:asciiTheme="minorHAnsi" w:hAnsiTheme="minorHAnsi" w:cstheme="minorHAnsi"/>
          <w:szCs w:val="24"/>
          <w:lang w:val="fr-FR"/>
        </w:rPr>
      </w:pPr>
      <w:r w:rsidRPr="00B000F5">
        <w:rPr>
          <w:rFonts w:asciiTheme="minorHAnsi" w:hAnsiTheme="minorHAnsi" w:cstheme="minorHAnsi"/>
          <w:szCs w:val="24"/>
          <w:lang w:val="fr-FR"/>
        </w:rPr>
        <w:t>● une fonction de discussion en ligne pour discuter simultanément de questions juridiques</w:t>
      </w:r>
    </w:p>
    <w:p w14:paraId="3D8516D5" w14:textId="77777777" w:rsidR="00B000F5" w:rsidRPr="00B000F5" w:rsidRDefault="00B000F5" w:rsidP="00B000F5">
      <w:pPr>
        <w:snapToGrid w:val="0"/>
        <w:ind w:left="720"/>
        <w:rPr>
          <w:rFonts w:asciiTheme="minorHAnsi" w:hAnsiTheme="minorHAnsi" w:cstheme="minorHAnsi"/>
          <w:szCs w:val="24"/>
          <w:lang w:val="fr-FR"/>
        </w:rPr>
      </w:pPr>
      <w:r w:rsidRPr="00B000F5">
        <w:rPr>
          <w:rFonts w:asciiTheme="minorHAnsi" w:hAnsiTheme="minorHAnsi" w:cstheme="minorHAnsi"/>
          <w:szCs w:val="24"/>
          <w:lang w:val="fr-FR"/>
        </w:rPr>
        <w:t>● des informations quotidiennes sur les développements importants en matière de droits des travailleurs et un calendrier pour annoncer les événements à venir présentant un intérêt potentiel,</w:t>
      </w:r>
    </w:p>
    <w:p w14:paraId="35C9AF37" w14:textId="77777777" w:rsidR="00B000F5" w:rsidRPr="00B000F5" w:rsidRDefault="00B000F5" w:rsidP="00B000F5">
      <w:pPr>
        <w:snapToGrid w:val="0"/>
        <w:ind w:left="720"/>
        <w:rPr>
          <w:rFonts w:asciiTheme="minorHAnsi" w:hAnsiTheme="minorHAnsi" w:cstheme="minorHAnsi"/>
          <w:szCs w:val="24"/>
          <w:lang w:val="fr-FR"/>
        </w:rPr>
      </w:pPr>
      <w:r w:rsidRPr="00B000F5">
        <w:rPr>
          <w:rFonts w:asciiTheme="minorHAnsi" w:hAnsiTheme="minorHAnsi" w:cstheme="minorHAnsi"/>
          <w:szCs w:val="24"/>
          <w:lang w:val="fr-FR"/>
        </w:rPr>
        <w:t>● un forum pour les séminaires à distance et autres opportunités éducatives</w:t>
      </w:r>
    </w:p>
    <w:p w14:paraId="15538F8C" w14:textId="77777777" w:rsidR="00B000F5" w:rsidRPr="00B000F5" w:rsidRDefault="00B000F5" w:rsidP="00B000F5">
      <w:pPr>
        <w:snapToGrid w:val="0"/>
        <w:jc w:val="both"/>
        <w:rPr>
          <w:rFonts w:asciiTheme="minorHAnsi" w:hAnsiTheme="minorHAnsi" w:cstheme="minorHAnsi"/>
          <w:szCs w:val="24"/>
          <w:lang w:val="fr-FR"/>
        </w:rPr>
      </w:pPr>
    </w:p>
    <w:p w14:paraId="08982F7A" w14:textId="5B549C9A" w:rsidR="00B000F5" w:rsidRPr="00B000F5" w:rsidRDefault="00B000F5" w:rsidP="00B000F5">
      <w:pPr>
        <w:snapToGrid w:val="0"/>
        <w:jc w:val="both"/>
        <w:rPr>
          <w:rFonts w:asciiTheme="minorHAnsi" w:hAnsiTheme="minorHAnsi" w:cstheme="minorHAnsi"/>
          <w:szCs w:val="24"/>
          <w:lang w:val="fr-FR"/>
        </w:rPr>
      </w:pPr>
      <w:r w:rsidRPr="00B000F5">
        <w:rPr>
          <w:rFonts w:asciiTheme="minorHAnsi" w:hAnsiTheme="minorHAnsi" w:cstheme="minorHAnsi"/>
          <w:szCs w:val="24"/>
          <w:lang w:val="fr-FR"/>
        </w:rPr>
        <w:t xml:space="preserve">Tous les avocats qui, dans leurs cabinets, représentent ou soutiennent les travailleurs sont éligibles pour rejoindre </w:t>
      </w:r>
      <w:r w:rsidRPr="00B000F5">
        <w:rPr>
          <w:rFonts w:asciiTheme="minorHAnsi" w:hAnsiTheme="minorHAnsi" w:cstheme="minorHAnsi"/>
          <w:szCs w:val="24"/>
          <w:lang w:val="fr-FR"/>
        </w:rPr>
        <w:t>ILAW ;</w:t>
      </w:r>
      <w:r w:rsidRPr="00B000F5">
        <w:rPr>
          <w:rFonts w:asciiTheme="minorHAnsi" w:hAnsiTheme="minorHAnsi" w:cstheme="minorHAnsi"/>
          <w:szCs w:val="24"/>
          <w:lang w:val="fr-FR"/>
        </w:rPr>
        <w:t xml:space="preserve"> seuls ceux qui représentent des employeurs contre les intérêts des travailleurs ne sont pas invités à y adhérer. Le niveau des cotisations est modeste et lié à la capacité de payer. </w:t>
      </w:r>
    </w:p>
    <w:p w14:paraId="51621E88" w14:textId="77777777" w:rsidR="00B000F5" w:rsidRPr="00B000F5" w:rsidRDefault="00B000F5" w:rsidP="00B000F5">
      <w:pPr>
        <w:snapToGrid w:val="0"/>
        <w:rPr>
          <w:rFonts w:asciiTheme="minorHAnsi" w:hAnsiTheme="minorHAnsi" w:cstheme="minorHAnsi"/>
          <w:szCs w:val="24"/>
          <w:lang w:val="fr-FR"/>
        </w:rPr>
      </w:pPr>
    </w:p>
    <w:p w14:paraId="3C3A1EA0" w14:textId="77777777" w:rsidR="00B000F5" w:rsidRPr="00B000F5" w:rsidRDefault="00B000F5" w:rsidP="00B000F5">
      <w:pPr>
        <w:snapToGrid w:val="0"/>
        <w:jc w:val="both"/>
        <w:rPr>
          <w:rFonts w:asciiTheme="minorHAnsi" w:hAnsiTheme="minorHAnsi" w:cstheme="minorHAnsi"/>
          <w:szCs w:val="24"/>
          <w:lang w:val="fr-FR"/>
        </w:rPr>
      </w:pPr>
      <w:r w:rsidRPr="00B000F5">
        <w:rPr>
          <w:rFonts w:asciiTheme="minorHAnsi" w:hAnsiTheme="minorHAnsi" w:cstheme="minorHAnsi"/>
          <w:szCs w:val="24"/>
          <w:lang w:val="fr-FR"/>
        </w:rPr>
        <w:t xml:space="preserve">ILAW est parrainé par le Solidarity Center, une organisation non gouvernementale à but non lucratif affiliée à l’AFL-CIO et vouée à la promotion des droits des travailleurs et travailleuses dans le monde entier. ILAW dispose d’un comité consultatif indépendant composé de 20 avocats spécialisés dans les droits des travailleurs et des syndicats issus de 20 pays différents et est présidé par le Directeur de l’État de droit du </w:t>
      </w:r>
      <w:proofErr w:type="spellStart"/>
      <w:r w:rsidRPr="00B000F5">
        <w:rPr>
          <w:rFonts w:asciiTheme="minorHAnsi" w:hAnsiTheme="minorHAnsi" w:cstheme="minorHAnsi"/>
          <w:szCs w:val="24"/>
          <w:lang w:val="fr-FR"/>
        </w:rPr>
        <w:t>Solidarity</w:t>
      </w:r>
      <w:proofErr w:type="spellEnd"/>
      <w:r w:rsidRPr="00B000F5">
        <w:rPr>
          <w:rFonts w:asciiTheme="minorHAnsi" w:hAnsiTheme="minorHAnsi" w:cstheme="minorHAnsi"/>
          <w:szCs w:val="24"/>
          <w:lang w:val="fr-FR"/>
        </w:rPr>
        <w:t xml:space="preserve"> Center, Jeff Vogt.</w:t>
      </w:r>
    </w:p>
    <w:p w14:paraId="1CB5A416" w14:textId="77777777" w:rsidR="00B000F5" w:rsidRPr="00B000F5" w:rsidRDefault="00B000F5" w:rsidP="00B000F5">
      <w:pPr>
        <w:snapToGrid w:val="0"/>
        <w:rPr>
          <w:rFonts w:asciiTheme="minorHAnsi" w:hAnsiTheme="minorHAnsi" w:cstheme="minorHAnsi"/>
          <w:szCs w:val="24"/>
          <w:lang w:val="fr-FR"/>
        </w:rPr>
      </w:pPr>
    </w:p>
    <w:p w14:paraId="7F64B029" w14:textId="2235DAAA" w:rsidR="00B000F5" w:rsidRPr="00B000F5" w:rsidRDefault="00B000F5" w:rsidP="00B000F5">
      <w:pPr>
        <w:snapToGrid w:val="0"/>
        <w:jc w:val="both"/>
        <w:rPr>
          <w:rFonts w:asciiTheme="minorHAnsi" w:hAnsiTheme="minorHAnsi" w:cstheme="minorHAnsi"/>
          <w:szCs w:val="24"/>
          <w:lang w:val="fr-FR"/>
        </w:rPr>
      </w:pPr>
      <w:r w:rsidRPr="00B000F5">
        <w:rPr>
          <w:rFonts w:asciiTheme="minorHAnsi" w:hAnsiTheme="minorHAnsi" w:cstheme="minorHAnsi"/>
          <w:szCs w:val="24"/>
          <w:lang w:val="fr-FR"/>
        </w:rPr>
        <w:t xml:space="preserve">Compte tenu de la nature de plus en plus globale du travail et des tendances communes qui affectent les travailleurs sans distinction de nationalité, un réseau juridique mondial est plus que jamais nécessaire. Nous vous exhortons à devenir membre de ILAW, aujourd'hui. </w:t>
      </w:r>
    </w:p>
    <w:p w14:paraId="7E3BD60B" w14:textId="77777777" w:rsidR="00B000F5" w:rsidRPr="00B000F5" w:rsidRDefault="00B000F5" w:rsidP="00B000F5">
      <w:pPr>
        <w:snapToGrid w:val="0"/>
        <w:jc w:val="both"/>
        <w:rPr>
          <w:b/>
          <w:lang w:eastAsia="zh-HK"/>
        </w:rPr>
      </w:pPr>
    </w:p>
    <w:sectPr w:rsidR="00B000F5" w:rsidRPr="00B000F5" w:rsidSect="00D765B8">
      <w:headerReference w:type="default" r:id="rId13"/>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8DF53" w14:textId="77777777" w:rsidR="00A2361C" w:rsidRDefault="00A2361C" w:rsidP="008376BC">
      <w:r>
        <w:separator/>
      </w:r>
    </w:p>
  </w:endnote>
  <w:endnote w:type="continuationSeparator" w:id="0">
    <w:p w14:paraId="5C603FD0" w14:textId="77777777" w:rsidR="00A2361C" w:rsidRDefault="00A2361C" w:rsidP="00837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603EA" w14:textId="77777777" w:rsidR="00A2361C" w:rsidRDefault="00A2361C" w:rsidP="008376BC">
      <w:r>
        <w:separator/>
      </w:r>
    </w:p>
  </w:footnote>
  <w:footnote w:type="continuationSeparator" w:id="0">
    <w:p w14:paraId="383D638F" w14:textId="77777777" w:rsidR="00A2361C" w:rsidRDefault="00A2361C" w:rsidP="00837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41266" w14:textId="11801E14" w:rsidR="00BB5604" w:rsidRDefault="00BB5604" w:rsidP="00BB5604">
    <w:pPr>
      <w:pStyle w:val="Header"/>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D21B2"/>
    <w:multiLevelType w:val="multilevel"/>
    <w:tmpl w:val="C50C0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2D7D29"/>
    <w:multiLevelType w:val="multilevel"/>
    <w:tmpl w:val="B310E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3E45BF"/>
    <w:multiLevelType w:val="hybridMultilevel"/>
    <w:tmpl w:val="7514FEB0"/>
    <w:lvl w:ilvl="0" w:tplc="E84A1D60">
      <w:start w:val="1"/>
      <w:numFmt w:val="upperRoman"/>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309A3517"/>
    <w:multiLevelType w:val="hybridMultilevel"/>
    <w:tmpl w:val="ECD2BD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2E83499"/>
    <w:multiLevelType w:val="multilevel"/>
    <w:tmpl w:val="3F82E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457C42"/>
    <w:multiLevelType w:val="hybridMultilevel"/>
    <w:tmpl w:val="904C18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F0563A0"/>
    <w:multiLevelType w:val="hybridMultilevel"/>
    <w:tmpl w:val="89D070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1575BA0"/>
    <w:multiLevelType w:val="hybridMultilevel"/>
    <w:tmpl w:val="B546B7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3902BAD"/>
    <w:multiLevelType w:val="hybridMultilevel"/>
    <w:tmpl w:val="9B9055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D2C6563"/>
    <w:multiLevelType w:val="hybridMultilevel"/>
    <w:tmpl w:val="B914B0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3CA2A50"/>
    <w:multiLevelType w:val="hybridMultilevel"/>
    <w:tmpl w:val="466634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BDE3043"/>
    <w:multiLevelType w:val="multilevel"/>
    <w:tmpl w:val="88501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2DE0E55"/>
    <w:multiLevelType w:val="hybridMultilevel"/>
    <w:tmpl w:val="207451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6"/>
  </w:num>
  <w:num w:numId="3">
    <w:abstractNumId w:val="12"/>
  </w:num>
  <w:num w:numId="4">
    <w:abstractNumId w:val="3"/>
  </w:num>
  <w:num w:numId="5">
    <w:abstractNumId w:val="10"/>
  </w:num>
  <w:num w:numId="6">
    <w:abstractNumId w:val="2"/>
  </w:num>
  <w:num w:numId="7">
    <w:abstractNumId w:val="7"/>
  </w:num>
  <w:num w:numId="8">
    <w:abstractNumId w:val="5"/>
  </w:num>
  <w:num w:numId="9">
    <w:abstractNumId w:val="9"/>
  </w:num>
  <w:num w:numId="10">
    <w:abstractNumId w:val="4"/>
  </w:num>
  <w:num w:numId="11">
    <w:abstractNumId w:val="1"/>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6BC"/>
    <w:rsid w:val="00053EB4"/>
    <w:rsid w:val="000568C0"/>
    <w:rsid w:val="00057240"/>
    <w:rsid w:val="000D1795"/>
    <w:rsid w:val="000E1EE3"/>
    <w:rsid w:val="000E5694"/>
    <w:rsid w:val="000E5B77"/>
    <w:rsid w:val="00122DFF"/>
    <w:rsid w:val="001846AE"/>
    <w:rsid w:val="001B42F6"/>
    <w:rsid w:val="001F337F"/>
    <w:rsid w:val="00205645"/>
    <w:rsid w:val="00231FB6"/>
    <w:rsid w:val="00284F71"/>
    <w:rsid w:val="00285E05"/>
    <w:rsid w:val="002E3587"/>
    <w:rsid w:val="002F1E39"/>
    <w:rsid w:val="00372EED"/>
    <w:rsid w:val="003A198B"/>
    <w:rsid w:val="003F3E19"/>
    <w:rsid w:val="004150E2"/>
    <w:rsid w:val="00441B4F"/>
    <w:rsid w:val="00441BF3"/>
    <w:rsid w:val="004B3EA4"/>
    <w:rsid w:val="004D4C48"/>
    <w:rsid w:val="0051774D"/>
    <w:rsid w:val="005C196E"/>
    <w:rsid w:val="005C40C0"/>
    <w:rsid w:val="00602FD7"/>
    <w:rsid w:val="00611C87"/>
    <w:rsid w:val="00646548"/>
    <w:rsid w:val="006A2362"/>
    <w:rsid w:val="006D6413"/>
    <w:rsid w:val="006E406C"/>
    <w:rsid w:val="00727851"/>
    <w:rsid w:val="00746299"/>
    <w:rsid w:val="00750A40"/>
    <w:rsid w:val="00757641"/>
    <w:rsid w:val="007825C0"/>
    <w:rsid w:val="007D37FA"/>
    <w:rsid w:val="00810CCA"/>
    <w:rsid w:val="00832E3A"/>
    <w:rsid w:val="008376BC"/>
    <w:rsid w:val="00842398"/>
    <w:rsid w:val="00865585"/>
    <w:rsid w:val="008A06DA"/>
    <w:rsid w:val="008B66AA"/>
    <w:rsid w:val="008E5C11"/>
    <w:rsid w:val="00903769"/>
    <w:rsid w:val="0095730F"/>
    <w:rsid w:val="009A536B"/>
    <w:rsid w:val="009D65CB"/>
    <w:rsid w:val="009F6DAD"/>
    <w:rsid w:val="00A13A87"/>
    <w:rsid w:val="00A2361C"/>
    <w:rsid w:val="00AF50EE"/>
    <w:rsid w:val="00AF5DF4"/>
    <w:rsid w:val="00B000F5"/>
    <w:rsid w:val="00B258B0"/>
    <w:rsid w:val="00B27EAB"/>
    <w:rsid w:val="00BB5604"/>
    <w:rsid w:val="00BC1D60"/>
    <w:rsid w:val="00BD23FA"/>
    <w:rsid w:val="00C37669"/>
    <w:rsid w:val="00C83C3D"/>
    <w:rsid w:val="00C93D3B"/>
    <w:rsid w:val="00C94252"/>
    <w:rsid w:val="00CA3FE7"/>
    <w:rsid w:val="00D12AD0"/>
    <w:rsid w:val="00D15DF9"/>
    <w:rsid w:val="00D765B8"/>
    <w:rsid w:val="00D976B8"/>
    <w:rsid w:val="00E26895"/>
    <w:rsid w:val="00E31E72"/>
    <w:rsid w:val="00E47FA3"/>
    <w:rsid w:val="00EB695C"/>
    <w:rsid w:val="00F11FDE"/>
    <w:rsid w:val="00F302E5"/>
    <w:rsid w:val="00F56C95"/>
    <w:rsid w:val="00F6225F"/>
    <w:rsid w:val="00F7620F"/>
    <w:rsid w:val="00FD4C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DF2DB"/>
  <w15:docId w15:val="{C40D9359-B157-4F5D-B481-9938211B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6AA"/>
    <w:pPr>
      <w:widowControl w:val="0"/>
    </w:pPr>
    <w:rPr>
      <w:kern w:val="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8376BC"/>
    <w:pPr>
      <w:snapToGrid w:val="0"/>
    </w:pPr>
    <w:rPr>
      <w:sz w:val="20"/>
      <w:szCs w:val="20"/>
    </w:rPr>
  </w:style>
  <w:style w:type="character" w:customStyle="1" w:styleId="FootnoteTextChar">
    <w:name w:val="Footnote Text Char"/>
    <w:link w:val="FootnoteText"/>
    <w:uiPriority w:val="99"/>
    <w:semiHidden/>
    <w:locked/>
    <w:rsid w:val="008376BC"/>
    <w:rPr>
      <w:rFonts w:cs="Times New Roman"/>
      <w:sz w:val="20"/>
      <w:szCs w:val="20"/>
    </w:rPr>
  </w:style>
  <w:style w:type="character" w:styleId="FootnoteReference">
    <w:name w:val="footnote reference"/>
    <w:uiPriority w:val="99"/>
    <w:semiHidden/>
    <w:rsid w:val="008376BC"/>
    <w:rPr>
      <w:rFonts w:cs="Times New Roman"/>
      <w:vertAlign w:val="superscript"/>
    </w:rPr>
  </w:style>
  <w:style w:type="table" w:styleId="TableGrid">
    <w:name w:val="Table Grid"/>
    <w:basedOn w:val="TableNormal"/>
    <w:uiPriority w:val="99"/>
    <w:rsid w:val="00517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1774D"/>
    <w:pPr>
      <w:ind w:leftChars="200" w:left="480"/>
    </w:pPr>
  </w:style>
  <w:style w:type="character" w:styleId="CommentReference">
    <w:name w:val="annotation reference"/>
    <w:uiPriority w:val="99"/>
    <w:semiHidden/>
    <w:rsid w:val="00746299"/>
    <w:rPr>
      <w:rFonts w:cs="Times New Roman"/>
      <w:sz w:val="18"/>
      <w:szCs w:val="18"/>
    </w:rPr>
  </w:style>
  <w:style w:type="paragraph" w:styleId="CommentText">
    <w:name w:val="annotation text"/>
    <w:basedOn w:val="Normal"/>
    <w:link w:val="CommentTextChar"/>
    <w:uiPriority w:val="99"/>
    <w:semiHidden/>
    <w:rsid w:val="00746299"/>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746299"/>
    <w:rPr>
      <w:b/>
      <w:bCs/>
    </w:rPr>
  </w:style>
  <w:style w:type="character" w:customStyle="1" w:styleId="CommentSubjectChar">
    <w:name w:val="Comment Subject Char"/>
    <w:link w:val="CommentSubject"/>
    <w:uiPriority w:val="99"/>
    <w:semiHidden/>
    <w:locked/>
    <w:rPr>
      <w:rFonts w:cs="Times New Roman"/>
      <w:b/>
      <w:bCs/>
    </w:rPr>
  </w:style>
  <w:style w:type="paragraph" w:styleId="BalloonText">
    <w:name w:val="Balloon Text"/>
    <w:basedOn w:val="Normal"/>
    <w:link w:val="BalloonTextChar"/>
    <w:uiPriority w:val="99"/>
    <w:semiHidden/>
    <w:rsid w:val="00746299"/>
    <w:rPr>
      <w:rFonts w:ascii="Arial" w:hAnsi="Arial"/>
      <w:sz w:val="18"/>
      <w:szCs w:val="18"/>
    </w:rPr>
  </w:style>
  <w:style w:type="character" w:customStyle="1" w:styleId="BalloonTextChar">
    <w:name w:val="Balloon Text Char"/>
    <w:link w:val="BalloonText"/>
    <w:uiPriority w:val="99"/>
    <w:semiHidden/>
    <w:locked/>
    <w:rPr>
      <w:rFonts w:ascii="Cambria" w:eastAsia="PMingLiU" w:hAnsi="Cambria" w:cs="Times New Roman"/>
      <w:sz w:val="2"/>
    </w:rPr>
  </w:style>
  <w:style w:type="paragraph" w:styleId="Header">
    <w:name w:val="header"/>
    <w:basedOn w:val="Normal"/>
    <w:link w:val="HeaderChar"/>
    <w:uiPriority w:val="99"/>
    <w:unhideWhenUsed/>
    <w:rsid w:val="007825C0"/>
    <w:pPr>
      <w:tabs>
        <w:tab w:val="center" w:pos="4153"/>
        <w:tab w:val="right" w:pos="8306"/>
      </w:tabs>
      <w:snapToGrid w:val="0"/>
    </w:pPr>
    <w:rPr>
      <w:sz w:val="20"/>
      <w:szCs w:val="20"/>
    </w:rPr>
  </w:style>
  <w:style w:type="character" w:customStyle="1" w:styleId="HeaderChar">
    <w:name w:val="Header Char"/>
    <w:link w:val="Header"/>
    <w:uiPriority w:val="99"/>
    <w:rsid w:val="007825C0"/>
    <w:rPr>
      <w:sz w:val="20"/>
      <w:szCs w:val="20"/>
    </w:rPr>
  </w:style>
  <w:style w:type="paragraph" w:styleId="Footer">
    <w:name w:val="footer"/>
    <w:basedOn w:val="Normal"/>
    <w:link w:val="FooterChar"/>
    <w:uiPriority w:val="99"/>
    <w:unhideWhenUsed/>
    <w:rsid w:val="007825C0"/>
    <w:pPr>
      <w:tabs>
        <w:tab w:val="center" w:pos="4153"/>
        <w:tab w:val="right" w:pos="8306"/>
      </w:tabs>
      <w:snapToGrid w:val="0"/>
    </w:pPr>
    <w:rPr>
      <w:sz w:val="20"/>
      <w:szCs w:val="20"/>
    </w:rPr>
  </w:style>
  <w:style w:type="character" w:customStyle="1" w:styleId="FooterChar">
    <w:name w:val="Footer Char"/>
    <w:link w:val="Footer"/>
    <w:uiPriority w:val="99"/>
    <w:rsid w:val="007825C0"/>
    <w:rPr>
      <w:sz w:val="20"/>
      <w:szCs w:val="20"/>
    </w:rPr>
  </w:style>
  <w:style w:type="character" w:styleId="Hyperlink">
    <w:name w:val="Hyperlink"/>
    <w:basedOn w:val="DefaultParagraphFont"/>
    <w:uiPriority w:val="99"/>
    <w:unhideWhenUsed/>
    <w:rsid w:val="00D976B8"/>
    <w:rPr>
      <w:color w:val="0000FF" w:themeColor="hyperlink"/>
      <w:u w:val="single"/>
    </w:rPr>
  </w:style>
  <w:style w:type="character" w:styleId="UnresolvedMention">
    <w:name w:val="Unresolved Mention"/>
    <w:basedOn w:val="DefaultParagraphFont"/>
    <w:uiPriority w:val="99"/>
    <w:semiHidden/>
    <w:unhideWhenUsed/>
    <w:rsid w:val="001F3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636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vogt@solidaritycenter.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lawnetwor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vogt@solidaritycente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vogt@solidaritycenter.org" TargetMode="External"/><Relationship Id="rId4" Type="http://schemas.openxmlformats.org/officeDocument/2006/relationships/settings" Target="settings.xml"/><Relationship Id="rId9" Type="http://schemas.openxmlformats.org/officeDocument/2006/relationships/hyperlink" Target="http://www.ilawnetwor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4E734-72F3-414A-A73F-C090DE181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Jeffrey Vogt</cp:lastModifiedBy>
  <cp:revision>5</cp:revision>
  <dcterms:created xsi:type="dcterms:W3CDTF">2018-11-27T11:20:00Z</dcterms:created>
  <dcterms:modified xsi:type="dcterms:W3CDTF">2018-11-27T17:52:00Z</dcterms:modified>
</cp:coreProperties>
</file>